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A0CC" w14:textId="77777777" w:rsidR="00D82979" w:rsidRPr="007244D6" w:rsidRDefault="00D82979" w:rsidP="00D82979">
      <w:pPr>
        <w:spacing w:line="278" w:lineRule="auto"/>
        <w:jc w:val="center"/>
        <w:rPr>
          <w:rFonts w:ascii="Sakkal Majalla" w:hAnsi="Sakkal Majalla" w:cs="Sakkal Majalla"/>
          <w:b/>
          <w:bCs/>
          <w:sz w:val="28"/>
          <w:szCs w:val="28"/>
          <w:rtl/>
        </w:rPr>
      </w:pPr>
      <w:r w:rsidRPr="007244D6">
        <w:rPr>
          <w:rFonts w:ascii="Sakkal Majalla" w:hAnsi="Sakkal Majalla" w:cs="Sakkal Majalla"/>
          <w:b/>
          <w:bCs/>
          <w:sz w:val="28"/>
          <w:szCs w:val="28"/>
          <w:rtl/>
        </w:rPr>
        <w:t>أدلة على صناعة الزجاج في دبا، دولة الإمارات العربية المتحدة: دراسة آركيومترية</w:t>
      </w:r>
    </w:p>
    <w:p w14:paraId="1B20EB4F" w14:textId="77777777" w:rsidR="00D82979" w:rsidRPr="007244D6" w:rsidRDefault="00D82979" w:rsidP="00D82979">
      <w:pPr>
        <w:spacing w:line="278" w:lineRule="auto"/>
        <w:jc w:val="center"/>
        <w:rPr>
          <w:rFonts w:ascii="Sakkal Majalla" w:hAnsi="Sakkal Majalla" w:cs="Sakkal Majalla"/>
          <w:b/>
          <w:bCs/>
          <w:sz w:val="28"/>
          <w:szCs w:val="28"/>
        </w:rPr>
      </w:pPr>
    </w:p>
    <w:p w14:paraId="07079BC3" w14:textId="570D04AB" w:rsidR="00D82979" w:rsidRPr="007244D6" w:rsidRDefault="00D82979" w:rsidP="00D82979">
      <w:pPr>
        <w:spacing w:line="278" w:lineRule="auto"/>
        <w:jc w:val="center"/>
        <w:rPr>
          <w:rFonts w:ascii="Sakkal Majalla" w:hAnsi="Sakkal Majalla" w:cs="Sakkal Majalla"/>
          <w:sz w:val="28"/>
          <w:szCs w:val="28"/>
          <w:rtl/>
        </w:rPr>
      </w:pPr>
      <w:r w:rsidRPr="007244D6">
        <w:rPr>
          <w:rFonts w:ascii="Sakkal Majalla" w:hAnsi="Sakkal Majalla" w:cs="Sakkal Majalla"/>
          <w:b/>
          <w:bCs/>
          <w:sz w:val="28"/>
          <w:szCs w:val="28"/>
          <w:rtl/>
        </w:rPr>
        <w:t>عطا ج. عطا المنان أ*، عيسى يوسف</w:t>
      </w:r>
      <w:r w:rsidRPr="007244D6">
        <w:rPr>
          <w:rFonts w:ascii="Sakkal Majalla" w:hAnsi="Sakkal Majalla" w:cs="Sakkal Majalla"/>
          <w:b/>
          <w:bCs/>
          <w:sz w:val="28"/>
          <w:szCs w:val="28"/>
          <w:vertAlign w:val="superscript"/>
          <w:rtl/>
        </w:rPr>
        <w:t>ب</w:t>
      </w:r>
      <w:r w:rsidRPr="007244D6">
        <w:rPr>
          <w:rFonts w:ascii="Sakkal Majalla" w:hAnsi="Sakkal Majalla" w:cs="Sakkal Majalla"/>
          <w:b/>
          <w:bCs/>
          <w:sz w:val="28"/>
          <w:szCs w:val="28"/>
          <w:rtl/>
        </w:rPr>
        <w:t xml:space="preserve">، صباح جاسم </w:t>
      </w:r>
      <w:r w:rsidRPr="007244D6">
        <w:rPr>
          <w:rFonts w:ascii="Sakkal Majalla" w:hAnsi="Sakkal Majalla" w:cs="Sakkal Majalla"/>
          <w:b/>
          <w:bCs/>
          <w:sz w:val="28"/>
          <w:szCs w:val="28"/>
          <w:vertAlign w:val="superscript"/>
          <w:rtl/>
        </w:rPr>
        <w:t>ب</w:t>
      </w:r>
      <w:r w:rsidRPr="007244D6">
        <w:rPr>
          <w:rFonts w:ascii="Sakkal Majalla" w:hAnsi="Sakkal Majalla" w:cs="Sakkal Majalla"/>
          <w:sz w:val="28"/>
          <w:szCs w:val="28"/>
        </w:rPr>
        <w:br/>
      </w:r>
      <w:r w:rsidRPr="007244D6">
        <w:rPr>
          <w:rFonts w:ascii="Sakkal Majalla" w:hAnsi="Sakkal Majalla" w:cs="Sakkal Majalla"/>
          <w:sz w:val="28"/>
          <w:szCs w:val="28"/>
          <w:vertAlign w:val="superscript"/>
          <w:rtl/>
        </w:rPr>
        <w:t>أ</w:t>
      </w:r>
      <w:r w:rsidR="00DC02C4" w:rsidRPr="007244D6">
        <w:rPr>
          <w:rFonts w:ascii="Sakkal Majalla" w:hAnsi="Sakkal Majalla" w:cs="Sakkal Majalla"/>
          <w:sz w:val="28"/>
          <w:szCs w:val="28"/>
          <w:vertAlign w:val="superscript"/>
          <w:rtl/>
        </w:rPr>
        <w:t xml:space="preserve"> </w:t>
      </w:r>
      <w:r w:rsidRPr="007244D6">
        <w:rPr>
          <w:rFonts w:ascii="Sakkal Majalla" w:hAnsi="Sakkal Majalla" w:cs="Sakkal Majalla"/>
          <w:sz w:val="28"/>
          <w:szCs w:val="28"/>
          <w:rtl/>
        </w:rPr>
        <w:t>قسم الفيزياء التطبيقية والفلك، جامعة الشارقة، دولة الإمارات العربية المتحدة</w:t>
      </w:r>
      <w:r w:rsidRPr="007244D6">
        <w:rPr>
          <w:rFonts w:ascii="Sakkal Majalla" w:hAnsi="Sakkal Majalla" w:cs="Sakkal Majalla"/>
          <w:sz w:val="28"/>
          <w:szCs w:val="28"/>
        </w:rPr>
        <w:br/>
      </w:r>
      <w:r w:rsidRPr="007244D6">
        <w:rPr>
          <w:rFonts w:ascii="Sakkal Majalla" w:hAnsi="Sakkal Majalla" w:cs="Sakkal Majalla"/>
          <w:sz w:val="28"/>
          <w:szCs w:val="28"/>
          <w:vertAlign w:val="superscript"/>
          <w:rtl/>
        </w:rPr>
        <w:t>ب</w:t>
      </w:r>
      <w:r w:rsidRPr="007244D6">
        <w:rPr>
          <w:rFonts w:ascii="Sakkal Majalla" w:hAnsi="Sakkal Majalla" w:cs="Sakkal Majalla"/>
          <w:sz w:val="28"/>
          <w:szCs w:val="28"/>
          <w:rtl/>
        </w:rPr>
        <w:t xml:space="preserve"> هيئة الشارقة للآثار، الشارقة، دولة الإمارات العربية المتحدة</w:t>
      </w:r>
    </w:p>
    <w:p w14:paraId="06BA360F" w14:textId="77777777" w:rsidR="00D82979" w:rsidRPr="007244D6" w:rsidRDefault="00D82979" w:rsidP="00D82979">
      <w:pPr>
        <w:spacing w:line="278" w:lineRule="auto"/>
        <w:jc w:val="center"/>
        <w:rPr>
          <w:rFonts w:ascii="Sakkal Majalla" w:hAnsi="Sakkal Majalla" w:cs="Sakkal Majalla"/>
          <w:sz w:val="28"/>
          <w:szCs w:val="28"/>
        </w:rPr>
      </w:pPr>
    </w:p>
    <w:p w14:paraId="1316FAC0" w14:textId="30B88B15" w:rsidR="00D557BC" w:rsidRPr="007244D6" w:rsidRDefault="00D557BC" w:rsidP="00D557BC">
      <w:pPr>
        <w:autoSpaceDE w:val="0"/>
        <w:autoSpaceDN w:val="0"/>
        <w:adjustRightInd w:val="0"/>
        <w:spacing w:before="170" w:after="0" w:line="320" w:lineRule="atLeast"/>
        <w:jc w:val="both"/>
        <w:textAlignment w:val="center"/>
        <w:rPr>
          <w:rFonts w:ascii="Sakkal Majalla" w:hAnsi="Sakkal Majalla" w:cs="Sakkal Majalla"/>
          <w:b/>
          <w:bCs/>
          <w:color w:val="000000"/>
          <w:sz w:val="28"/>
          <w:szCs w:val="28"/>
          <w:rtl/>
        </w:rPr>
      </w:pPr>
      <w:r w:rsidRPr="007244D6">
        <w:rPr>
          <w:rFonts w:ascii="Sakkal Majalla" w:hAnsi="Sakkal Majalla" w:cs="Sakkal Majalla"/>
          <w:b/>
          <w:bCs/>
          <w:color w:val="000000"/>
          <w:sz w:val="28"/>
          <w:szCs w:val="28"/>
          <w:rtl/>
        </w:rPr>
        <w:t>ملخص</w:t>
      </w:r>
      <w:r w:rsidRPr="007244D6">
        <w:rPr>
          <w:rFonts w:ascii="Sakkal Majalla" w:hAnsi="Sakkal Majalla" w:cs="Sakkal Majalla"/>
          <w:b/>
          <w:bCs/>
          <w:color w:val="000000"/>
          <w:sz w:val="28"/>
          <w:szCs w:val="28"/>
        </w:rPr>
        <w:t xml:space="preserve"> </w:t>
      </w:r>
      <w:r w:rsidRPr="007244D6">
        <w:rPr>
          <w:rFonts w:ascii="Sakkal Majalla" w:hAnsi="Sakkal Majalla" w:cs="Sakkal Majalla"/>
          <w:b/>
          <w:bCs/>
          <w:color w:val="000000"/>
          <w:sz w:val="28"/>
          <w:szCs w:val="28"/>
          <w:rtl/>
        </w:rPr>
        <w:t>البحث</w:t>
      </w:r>
      <w:r w:rsidRPr="007244D6">
        <w:rPr>
          <w:rFonts w:ascii="Sakkal Majalla" w:hAnsi="Sakkal Majalla" w:cs="Sakkal Majalla"/>
          <w:b/>
          <w:bCs/>
          <w:color w:val="000000"/>
          <w:sz w:val="28"/>
          <w:szCs w:val="28"/>
        </w:rPr>
        <w:t>:</w:t>
      </w:r>
    </w:p>
    <w:p w14:paraId="7ADBE2B4" w14:textId="77EC2BD2" w:rsidR="00D82979" w:rsidRPr="007244D6" w:rsidRDefault="003B3A0F" w:rsidP="0041028A">
      <w:pPr>
        <w:autoSpaceDE w:val="0"/>
        <w:autoSpaceDN w:val="0"/>
        <w:adjustRightInd w:val="0"/>
        <w:spacing w:before="170" w:after="0" w:line="320" w:lineRule="atLeast"/>
        <w:jc w:val="both"/>
        <w:textAlignment w:val="center"/>
        <w:rPr>
          <w:rFonts w:ascii="Sakkal Majalla" w:hAnsi="Sakkal Majalla" w:cs="Sakkal Majalla"/>
          <w:sz w:val="28"/>
          <w:szCs w:val="28"/>
        </w:rPr>
      </w:pPr>
      <w:r w:rsidRPr="007244D6">
        <w:rPr>
          <w:rFonts w:ascii="Sakkal Majalla" w:hAnsi="Sakkal Majalla" w:cs="Sakkal Majalla"/>
          <w:sz w:val="28"/>
          <w:szCs w:val="28"/>
          <w:rtl/>
        </w:rPr>
        <w:t>عُثر في موقع أثري مكتشف في مدينة دبا، بدولة الإمارات العربية المتحدة على كتل زجاجية</w:t>
      </w:r>
      <w:r w:rsidR="0041028A" w:rsidRPr="007244D6">
        <w:rPr>
          <w:rFonts w:ascii="Sakkal Majalla" w:hAnsi="Sakkal Majalla" w:cs="Sakkal Majalla"/>
          <w:sz w:val="28"/>
          <w:szCs w:val="28"/>
          <w:rtl/>
        </w:rPr>
        <w:t xml:space="preserve">، </w:t>
      </w:r>
      <w:r w:rsidR="00D82979" w:rsidRPr="007244D6">
        <w:rPr>
          <w:rFonts w:ascii="Sakkal Majalla" w:hAnsi="Sakkal Majalla" w:cs="Sakkal Majalla"/>
          <w:sz w:val="28"/>
          <w:szCs w:val="28"/>
          <w:rtl/>
        </w:rPr>
        <w:t>تم تحليل</w:t>
      </w:r>
      <w:r w:rsidRPr="007244D6">
        <w:rPr>
          <w:rFonts w:ascii="Sakkal Majalla" w:hAnsi="Sakkal Majalla" w:cs="Sakkal Majalla"/>
          <w:sz w:val="28"/>
          <w:szCs w:val="28"/>
          <w:rtl/>
        </w:rPr>
        <w:t>ها</w:t>
      </w:r>
      <w:r w:rsidR="00D82979" w:rsidRPr="007244D6">
        <w:rPr>
          <w:rFonts w:ascii="Sakkal Majalla" w:hAnsi="Sakkal Majalla" w:cs="Sakkal Majalla"/>
          <w:sz w:val="28"/>
          <w:szCs w:val="28"/>
          <w:rtl/>
        </w:rPr>
        <w:t xml:space="preserve"> باستخدام تقنية التحليل الطيفي بالأشعة السينية </w:t>
      </w:r>
      <w:r w:rsidR="00D82979" w:rsidRPr="007244D6">
        <w:rPr>
          <w:rFonts w:ascii="Sakkal Majalla" w:hAnsi="Sakkal Majalla" w:cs="Sakkal Majalla"/>
          <w:sz w:val="28"/>
          <w:szCs w:val="28"/>
        </w:rPr>
        <w:t>(XRF)</w:t>
      </w:r>
      <w:r w:rsidR="00D82979" w:rsidRPr="007244D6">
        <w:rPr>
          <w:rFonts w:ascii="Sakkal Majalla" w:hAnsi="Sakkal Majalla" w:cs="Sakkal Majalla"/>
          <w:sz w:val="28"/>
          <w:szCs w:val="28"/>
          <w:rtl/>
        </w:rPr>
        <w:t>، وذلك لتحديد تركيبها العنصري ودراسة علاقتها بشظايا الأواني الزجاجية المكتشفة في الموقع نفسه</w:t>
      </w:r>
      <w:r w:rsidR="00D82979" w:rsidRPr="007244D6">
        <w:rPr>
          <w:rFonts w:ascii="Sakkal Majalla" w:hAnsi="Sakkal Majalla" w:cs="Sakkal Majalla"/>
          <w:sz w:val="28"/>
          <w:szCs w:val="28"/>
        </w:rPr>
        <w:t>.</w:t>
      </w:r>
    </w:p>
    <w:p w14:paraId="60951DB5" w14:textId="77777777" w:rsidR="00D82979" w:rsidRPr="007244D6" w:rsidRDefault="00D82979" w:rsidP="0041028A">
      <w:pPr>
        <w:spacing w:line="278" w:lineRule="auto"/>
        <w:jc w:val="both"/>
        <w:rPr>
          <w:rFonts w:ascii="Sakkal Majalla" w:hAnsi="Sakkal Majalla" w:cs="Sakkal Majalla"/>
          <w:sz w:val="28"/>
          <w:szCs w:val="28"/>
        </w:rPr>
      </w:pPr>
      <w:r w:rsidRPr="007244D6">
        <w:rPr>
          <w:rFonts w:ascii="Sakkal Majalla" w:hAnsi="Sakkal Majalla" w:cs="Sakkal Majalla"/>
          <w:sz w:val="28"/>
          <w:szCs w:val="28"/>
          <w:rtl/>
        </w:rPr>
        <w:t>أظهرت نتائج التحليل الكمي بتقنية</w:t>
      </w:r>
      <w:r w:rsidRPr="007244D6">
        <w:rPr>
          <w:rFonts w:ascii="Sakkal Majalla" w:hAnsi="Sakkal Majalla" w:cs="Sakkal Majalla"/>
          <w:sz w:val="28"/>
          <w:szCs w:val="28"/>
        </w:rPr>
        <w:t xml:space="preserve"> XRF </w:t>
      </w:r>
      <w:r w:rsidRPr="007244D6">
        <w:rPr>
          <w:rFonts w:ascii="Sakkal Majalla" w:hAnsi="Sakkal Majalla" w:cs="Sakkal Majalla"/>
          <w:sz w:val="28"/>
          <w:szCs w:val="28"/>
          <w:rtl/>
        </w:rPr>
        <w:t>أن الزجاج قيد الدراسة ينتمي إلى زجاج الصودا–الجير المعتمد على رماد النباتات، حيث تسود نسبة الصودا مقارنة بالبوتاس والجير والمغنيسيا، مما يدل على استخدام مصدر نباتي للمواد القلوية. كما بينت النتائج أن جميع العينات تتمتع بتركيب عنصري متقارب، مع وجود فروق طفيفة في نسب التركيز</w:t>
      </w:r>
      <w:r w:rsidRPr="007244D6">
        <w:rPr>
          <w:rFonts w:ascii="Sakkal Majalla" w:hAnsi="Sakkal Majalla" w:cs="Sakkal Majalla"/>
          <w:sz w:val="28"/>
          <w:szCs w:val="28"/>
        </w:rPr>
        <w:t>.</w:t>
      </w:r>
    </w:p>
    <w:p w14:paraId="53A18E95" w14:textId="77777777" w:rsidR="00D82979" w:rsidRPr="007244D6" w:rsidRDefault="00D82979" w:rsidP="0041028A">
      <w:pPr>
        <w:spacing w:line="278" w:lineRule="auto"/>
        <w:jc w:val="both"/>
        <w:rPr>
          <w:rFonts w:ascii="Sakkal Majalla" w:hAnsi="Sakkal Majalla" w:cs="Sakkal Majalla"/>
          <w:sz w:val="28"/>
          <w:szCs w:val="28"/>
        </w:rPr>
      </w:pPr>
      <w:r w:rsidRPr="007244D6">
        <w:rPr>
          <w:rFonts w:ascii="Sakkal Majalla" w:hAnsi="Sakkal Majalla" w:cs="Sakkal Majalla"/>
          <w:sz w:val="28"/>
          <w:szCs w:val="28"/>
          <w:rtl/>
        </w:rPr>
        <w:t>وتؤكد هذه النتائج أن الأواني الزجاجية والكتل الزجاجية المكتشفة في الموقع تعود إلى مصدر إنتاج واحد، إذ تتطابق في تركيبها العنصري. كما أن الكم الكبير من الكتل الزجاجية المكتشفة، إلى جانب وجود شظايا الأواني الزجاجية، يشير بوضوح إلى وجود ورشة لصناعة الزجاج في موقع دبا الأثري، وذلك خلال الفترة الممتدة من أواخر القرن الأول قبل الميلاد وحتى نهاية القرن الأول الميلادي</w:t>
      </w:r>
      <w:r w:rsidRPr="007244D6">
        <w:rPr>
          <w:rFonts w:ascii="Sakkal Majalla" w:hAnsi="Sakkal Majalla" w:cs="Sakkal Majalla"/>
          <w:sz w:val="28"/>
          <w:szCs w:val="28"/>
        </w:rPr>
        <w:t>.</w:t>
      </w:r>
    </w:p>
    <w:p w14:paraId="6DEF1271" w14:textId="77777777" w:rsidR="00D557BC" w:rsidRPr="007244D6" w:rsidRDefault="00D557BC" w:rsidP="00D82979">
      <w:pPr>
        <w:autoSpaceDE w:val="0"/>
        <w:autoSpaceDN w:val="0"/>
        <w:adjustRightInd w:val="0"/>
        <w:spacing w:before="170" w:after="0" w:line="320" w:lineRule="atLeast"/>
        <w:jc w:val="both"/>
        <w:textAlignment w:val="center"/>
        <w:rPr>
          <w:rFonts w:ascii="Sakkal Majalla" w:hAnsi="Sakkal Majalla" w:cs="Sakkal Majalla"/>
          <w:b/>
          <w:bCs/>
          <w:color w:val="000000"/>
          <w:sz w:val="28"/>
          <w:szCs w:val="28"/>
          <w:rtl/>
          <w:lang w:val="en-US"/>
        </w:rPr>
      </w:pPr>
      <w:r w:rsidRPr="007244D6">
        <w:rPr>
          <w:rFonts w:ascii="Sakkal Majalla" w:hAnsi="Sakkal Majalla" w:cs="Sakkal Majalla"/>
          <w:b/>
          <w:bCs/>
          <w:color w:val="000000"/>
          <w:sz w:val="28"/>
          <w:szCs w:val="28"/>
          <w:rtl/>
          <w:lang w:val="en-US"/>
        </w:rPr>
        <w:t>الكلمات</w:t>
      </w:r>
      <w:r w:rsidRPr="007244D6">
        <w:rPr>
          <w:rFonts w:ascii="Sakkal Majalla" w:hAnsi="Sakkal Majalla" w:cs="Sakkal Majalla"/>
          <w:b/>
          <w:bCs/>
          <w:color w:val="000000"/>
          <w:sz w:val="28"/>
          <w:szCs w:val="28"/>
          <w:lang w:val="en-US"/>
        </w:rPr>
        <w:t xml:space="preserve"> </w:t>
      </w:r>
      <w:r w:rsidRPr="007244D6">
        <w:rPr>
          <w:rFonts w:ascii="Sakkal Majalla" w:hAnsi="Sakkal Majalla" w:cs="Sakkal Majalla"/>
          <w:b/>
          <w:bCs/>
          <w:color w:val="000000"/>
          <w:sz w:val="28"/>
          <w:szCs w:val="28"/>
          <w:rtl/>
          <w:lang w:val="en-US"/>
        </w:rPr>
        <w:t>الدالة</w:t>
      </w:r>
    </w:p>
    <w:p w14:paraId="3D8CCB43" w14:textId="5C3B7EA3" w:rsidR="00D82979" w:rsidRPr="007244D6" w:rsidRDefault="00D82979" w:rsidP="00D82979">
      <w:pPr>
        <w:spacing w:line="278" w:lineRule="auto"/>
        <w:rPr>
          <w:rFonts w:ascii="Sakkal Majalla" w:hAnsi="Sakkal Majalla" w:cs="Sakkal Majalla"/>
          <w:sz w:val="28"/>
          <w:szCs w:val="28"/>
        </w:rPr>
      </w:pPr>
      <w:r w:rsidRPr="007244D6">
        <w:rPr>
          <w:rFonts w:ascii="Sakkal Majalla" w:hAnsi="Sakkal Majalla" w:cs="Sakkal Majalla"/>
          <w:sz w:val="28"/>
          <w:szCs w:val="28"/>
          <w:rtl/>
        </w:rPr>
        <w:t xml:space="preserve">دبا، الزجاج، الكتل الزجاجية، </w:t>
      </w:r>
      <w:r w:rsidRPr="007244D6">
        <w:rPr>
          <w:rFonts w:ascii="Sakkal Majalla" w:hAnsi="Sakkal Majalla" w:cs="Sakkal Majalla"/>
          <w:sz w:val="28"/>
          <w:szCs w:val="28"/>
        </w:rPr>
        <w:t>XRF</w:t>
      </w:r>
    </w:p>
    <w:p w14:paraId="75A8C4E4" w14:textId="77777777" w:rsidR="00D82979" w:rsidRPr="007244D6" w:rsidRDefault="00D82979" w:rsidP="00D82979">
      <w:pPr>
        <w:spacing w:line="278" w:lineRule="auto"/>
        <w:rPr>
          <w:rFonts w:ascii="Sakkal Majalla" w:hAnsi="Sakkal Majalla" w:cs="Sakkal Majalla"/>
          <w:sz w:val="28"/>
          <w:szCs w:val="28"/>
        </w:rPr>
      </w:pPr>
    </w:p>
    <w:p w14:paraId="2A9F6594" w14:textId="5E914620" w:rsidR="003206CB" w:rsidRPr="007244D6" w:rsidRDefault="003206CB">
      <w:pPr>
        <w:bidi w:val="0"/>
        <w:spacing w:line="278" w:lineRule="auto"/>
        <w:rPr>
          <w:rFonts w:ascii="Sakkal Majalla" w:hAnsi="Sakkal Majalla" w:cs="Sakkal Majalla"/>
          <w:b/>
          <w:bCs/>
          <w:color w:val="000000"/>
          <w:sz w:val="28"/>
          <w:szCs w:val="28"/>
          <w:rtl/>
        </w:rPr>
      </w:pPr>
      <w:r w:rsidRPr="007244D6">
        <w:rPr>
          <w:rFonts w:ascii="Sakkal Majalla" w:hAnsi="Sakkal Majalla" w:cs="Sakkal Majalla"/>
          <w:b/>
          <w:bCs/>
          <w:color w:val="000000"/>
          <w:sz w:val="28"/>
          <w:szCs w:val="28"/>
          <w:rtl/>
        </w:rPr>
        <w:br w:type="page"/>
      </w:r>
    </w:p>
    <w:p w14:paraId="089E7831" w14:textId="77777777" w:rsidR="003206CB" w:rsidRPr="007244D6" w:rsidRDefault="003206CB" w:rsidP="003206CB">
      <w:pPr>
        <w:pStyle w:val="Heading1"/>
        <w:shd w:val="clear" w:color="auto" w:fill="FFFFFF"/>
        <w:rPr>
          <w:rFonts w:ascii="Sakkal Majalla" w:eastAsia="Times New Roman" w:hAnsi="Sakkal Majalla" w:cs="Sakkal Majalla"/>
          <w:b/>
          <w:bCs/>
          <w:sz w:val="28"/>
          <w:szCs w:val="28"/>
          <w:lang w:val="en-US"/>
        </w:rPr>
      </w:pPr>
      <w:r w:rsidRPr="007244D6">
        <w:rPr>
          <w:rFonts w:ascii="Sakkal Majalla" w:eastAsia="Times New Roman" w:hAnsi="Sakkal Majalla" w:cs="Sakkal Majalla"/>
          <w:b/>
          <w:bCs/>
          <w:sz w:val="28"/>
          <w:szCs w:val="28"/>
          <w:rtl/>
          <w:lang w:val="en-AE"/>
        </w:rPr>
        <w:lastRenderedPageBreak/>
        <w:t>إرشادات المؤلف</w:t>
      </w:r>
    </w:p>
    <w:p w14:paraId="4275B2CA"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يلتزم المؤلفون بالامتثال التام لإرشادات التقديم المعتمدة في مجلة الشارقة للدراسات الأثرية، وبالتقيد بقواعد السلوك البحثي المسؤول ومعايير النشر الأخلاقي</w:t>
      </w:r>
      <w:r w:rsidRPr="007244D6">
        <w:rPr>
          <w:rFonts w:ascii="Sakkal Majalla" w:eastAsia="Times New Roman" w:hAnsi="Sakkal Majalla" w:cs="Sakkal Majalla"/>
          <w:color w:val="auto"/>
          <w:sz w:val="28"/>
          <w:szCs w:val="28"/>
          <w:lang w:val="en-US"/>
        </w:rPr>
        <w:t>.</w:t>
      </w:r>
    </w:p>
    <w:p w14:paraId="3858BD32"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يتعيّن على المؤلفين التأكد من استيفائهم لشروط ومعايير التأليف المعتمدة لدى مجلة الشارقة للدراسات الأثرية قبل تقديم المخطوطة</w:t>
      </w:r>
      <w:r w:rsidRPr="007244D6">
        <w:rPr>
          <w:rFonts w:ascii="Sakkal Majalla" w:eastAsia="Times New Roman" w:hAnsi="Sakkal Majalla" w:cs="Sakkal Majalla"/>
          <w:color w:val="auto"/>
          <w:sz w:val="28"/>
          <w:szCs w:val="28"/>
          <w:lang w:val="en-US"/>
        </w:rPr>
        <w:t>.</w:t>
      </w:r>
    </w:p>
    <w:p w14:paraId="3F5F062C"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يجب على مؤلفي الأبحاث الأصلية تقديم عرض علمي دقيق لموضوع البحث، مصحوب بتفسير واضح لأهميته العلمية وإسهامه في مجال الدراسات الأثرية</w:t>
      </w:r>
      <w:r w:rsidRPr="007244D6">
        <w:rPr>
          <w:rFonts w:ascii="Sakkal Majalla" w:eastAsia="Times New Roman" w:hAnsi="Sakkal Majalla" w:cs="Sakkal Majalla"/>
          <w:color w:val="auto"/>
          <w:sz w:val="28"/>
          <w:szCs w:val="28"/>
          <w:lang w:val="en-US"/>
        </w:rPr>
        <w:t>.</w:t>
      </w:r>
    </w:p>
    <w:p w14:paraId="3B7CAC1D"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ينبغي أن تحتوي المخطوطة المقدمة على بيانات تفصيلية ومراجع علمية كافية تُمكّن الباحثين الآخرين من الاستشهاد بالعمل</w:t>
      </w:r>
      <w:r w:rsidRPr="007244D6">
        <w:rPr>
          <w:rFonts w:ascii="Sakkal Majalla" w:eastAsia="Times New Roman" w:hAnsi="Sakkal Majalla" w:cs="Sakkal Majalla"/>
          <w:color w:val="auto"/>
          <w:sz w:val="28"/>
          <w:szCs w:val="28"/>
          <w:lang w:val="en-US"/>
        </w:rPr>
        <w:t>.</w:t>
      </w:r>
    </w:p>
    <w:p w14:paraId="38E39E1E"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يلتزم المؤلفون بتجنب جميع أشكال السلوك غير الأخلاقي في البحث والنشر، بما في ذلك الانتحال العلمي، أو التلفيق، أو التزوير</w:t>
      </w:r>
      <w:r w:rsidRPr="007244D6">
        <w:rPr>
          <w:rFonts w:ascii="Sakkal Majalla" w:eastAsia="Times New Roman" w:hAnsi="Sakkal Majalla" w:cs="Sakkal Majalla"/>
          <w:color w:val="auto"/>
          <w:sz w:val="28"/>
          <w:szCs w:val="28"/>
          <w:lang w:val="en-US"/>
        </w:rPr>
        <w:t>.</w:t>
      </w:r>
    </w:p>
    <w:p w14:paraId="0F35A69D"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تحتفظ هيئة تحرير مجلة الشارقة للدراسات الأثرية بحق طلب البيانات الأولية أو المواد الداعمة للبحث لأغراض المراجعة والتحكيم، وعلى المؤلفين الاستعداد لإتاحتها عند الطلب</w:t>
      </w:r>
      <w:r w:rsidRPr="007244D6">
        <w:rPr>
          <w:rFonts w:ascii="Sakkal Majalla" w:eastAsia="Times New Roman" w:hAnsi="Sakkal Majalla" w:cs="Sakkal Majalla"/>
          <w:color w:val="auto"/>
          <w:sz w:val="28"/>
          <w:szCs w:val="28"/>
          <w:lang w:val="en-US"/>
        </w:rPr>
        <w:t>.</w:t>
      </w:r>
    </w:p>
    <w:p w14:paraId="184593FA"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يجب أن تكون الأعمال المقدمة أصلية وغير منشورة سابقًا، مع الالتزام بالتوثيق السليم والدقيق لجميع المصادر والأعمال العلمية التي تم الإفادة منها</w:t>
      </w:r>
      <w:r w:rsidRPr="007244D6">
        <w:rPr>
          <w:rFonts w:ascii="Sakkal Majalla" w:eastAsia="Times New Roman" w:hAnsi="Sakkal Majalla" w:cs="Sakkal Majalla"/>
          <w:color w:val="auto"/>
          <w:sz w:val="28"/>
          <w:szCs w:val="28"/>
          <w:lang w:val="en-US"/>
        </w:rPr>
        <w:t>.</w:t>
      </w:r>
    </w:p>
    <w:p w14:paraId="404AA77A"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يلتزم المؤلف الرئيس بتأكيد حصوله على موافقة كتابية من جميع المؤلفين المشاركين الذين أسهموا إسهامًا جوهريًا في إعداد البحث</w:t>
      </w:r>
      <w:r w:rsidRPr="007244D6">
        <w:rPr>
          <w:rFonts w:ascii="Sakkal Majalla" w:eastAsia="Times New Roman" w:hAnsi="Sakkal Majalla" w:cs="Sakkal Majalla"/>
          <w:color w:val="auto"/>
          <w:sz w:val="28"/>
          <w:szCs w:val="28"/>
          <w:lang w:val="en-US"/>
        </w:rPr>
        <w:t>.</w:t>
      </w:r>
    </w:p>
    <w:p w14:paraId="0B07BC01" w14:textId="77777777" w:rsidR="003206CB" w:rsidRPr="007244D6" w:rsidRDefault="003206CB" w:rsidP="003206CB">
      <w:pPr>
        <w:pStyle w:val="Heading1"/>
        <w:numPr>
          <w:ilvl w:val="0"/>
          <w:numId w:val="5"/>
        </w:numPr>
        <w:shd w:val="clear" w:color="auto" w:fill="FFFFFF"/>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يُعد تقديم المخطوطة نفسها إلى أكثر من مجلة علمية في الوقت ذاته مخالفةً لأخلاقيات النشر العلمي</w:t>
      </w:r>
      <w:r w:rsidRPr="007244D6">
        <w:rPr>
          <w:rFonts w:ascii="Sakkal Majalla" w:eastAsia="Times New Roman" w:hAnsi="Sakkal Majalla" w:cs="Sakkal Majalla"/>
          <w:color w:val="auto"/>
          <w:sz w:val="28"/>
          <w:szCs w:val="28"/>
          <w:lang w:val="en-US"/>
        </w:rPr>
        <w:t>.</w:t>
      </w:r>
    </w:p>
    <w:p w14:paraId="42C42D2F" w14:textId="77777777" w:rsidR="003206CB" w:rsidRPr="007244D6" w:rsidRDefault="003206CB" w:rsidP="001470C6">
      <w:pPr>
        <w:pStyle w:val="Heading1"/>
        <w:numPr>
          <w:ilvl w:val="0"/>
          <w:numId w:val="5"/>
        </w:numPr>
        <w:shd w:val="clear" w:color="auto" w:fill="FFFFFF"/>
        <w:tabs>
          <w:tab w:val="right" w:pos="610"/>
          <w:tab w:val="right" w:pos="880"/>
          <w:tab w:val="right" w:pos="1240"/>
        </w:tabs>
        <w:spacing w:before="0" w:after="120" w:line="276" w:lineRule="auto"/>
        <w:jc w:val="both"/>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يحتفظ المؤلف أو المؤلفون بحقوقهم الفكرية في المخطوطة المقدمة حتى تاريخ قبولها للنشر</w:t>
      </w:r>
      <w:r w:rsidRPr="007244D6">
        <w:rPr>
          <w:rFonts w:ascii="Sakkal Majalla" w:eastAsia="Times New Roman" w:hAnsi="Sakkal Majalla" w:cs="Sakkal Majalla"/>
          <w:color w:val="auto"/>
          <w:sz w:val="28"/>
          <w:szCs w:val="28"/>
          <w:lang w:val="en-US"/>
        </w:rPr>
        <w:t>.</w:t>
      </w:r>
    </w:p>
    <w:p w14:paraId="7B062E1A" w14:textId="77777777" w:rsidR="003206CB" w:rsidRPr="007244D6" w:rsidRDefault="003206CB" w:rsidP="001470C6">
      <w:pPr>
        <w:pStyle w:val="Heading1"/>
        <w:numPr>
          <w:ilvl w:val="0"/>
          <w:numId w:val="5"/>
        </w:numPr>
        <w:shd w:val="clear" w:color="auto" w:fill="FFFFFF"/>
        <w:tabs>
          <w:tab w:val="right" w:pos="880"/>
        </w:tabs>
        <w:spacing w:before="0" w:after="120" w:line="276" w:lineRule="auto"/>
        <w:jc w:val="both"/>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عند قبول البحث للنشر، يلتزم المؤلفون بنقل حقوق النشر إلى الجهة الناشرة، ولا يجوز إعادة نشر البحث أو أي جزء منه إلا بعد الحصول على إذن كتابي مسبق من مجلة الشارقة للدراسات الأثرية</w:t>
      </w:r>
      <w:r w:rsidRPr="007244D6">
        <w:rPr>
          <w:rFonts w:ascii="Sakkal Majalla" w:eastAsia="Times New Roman" w:hAnsi="Sakkal Majalla" w:cs="Sakkal Majalla"/>
          <w:color w:val="auto"/>
          <w:sz w:val="28"/>
          <w:szCs w:val="28"/>
          <w:lang w:val="en-US"/>
        </w:rPr>
        <w:t>.</w:t>
      </w:r>
    </w:p>
    <w:p w14:paraId="372386F8" w14:textId="77777777" w:rsidR="003206CB" w:rsidRPr="007244D6" w:rsidRDefault="003206CB" w:rsidP="001470C6">
      <w:pPr>
        <w:pStyle w:val="Heading1"/>
        <w:numPr>
          <w:ilvl w:val="0"/>
          <w:numId w:val="5"/>
        </w:numPr>
        <w:shd w:val="clear" w:color="auto" w:fill="FFFFFF"/>
        <w:tabs>
          <w:tab w:val="right" w:pos="1060"/>
        </w:tabs>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يتعيّن على المؤلفين الإفصاح عن مصادر التمويل كافة، وعن أي تعارض محتمل في المصالح المالية أو غيرها مما قد يؤثر في تقييم المخطوطة</w:t>
      </w:r>
      <w:r w:rsidRPr="007244D6">
        <w:rPr>
          <w:rFonts w:ascii="Sakkal Majalla" w:eastAsia="Times New Roman" w:hAnsi="Sakkal Majalla" w:cs="Sakkal Majalla"/>
          <w:color w:val="auto"/>
          <w:sz w:val="28"/>
          <w:szCs w:val="28"/>
          <w:lang w:val="en-US"/>
        </w:rPr>
        <w:t>.</w:t>
      </w:r>
    </w:p>
    <w:p w14:paraId="68FDA4BE" w14:textId="77777777" w:rsidR="003206CB" w:rsidRPr="007244D6" w:rsidRDefault="003206CB" w:rsidP="001470C6">
      <w:pPr>
        <w:pStyle w:val="Heading1"/>
        <w:numPr>
          <w:ilvl w:val="0"/>
          <w:numId w:val="5"/>
        </w:numPr>
        <w:shd w:val="clear" w:color="auto" w:fill="FFFFFF"/>
        <w:tabs>
          <w:tab w:val="right" w:pos="970"/>
        </w:tabs>
        <w:spacing w:before="0" w:after="120" w:line="276" w:lineRule="auto"/>
        <w:rPr>
          <w:rFonts w:ascii="Sakkal Majalla" w:eastAsia="Times New Roman" w:hAnsi="Sakkal Majalla" w:cs="Sakkal Majalla"/>
          <w:color w:val="auto"/>
          <w:sz w:val="28"/>
          <w:szCs w:val="28"/>
          <w:lang w:val="en-US"/>
        </w:rPr>
      </w:pPr>
      <w:r w:rsidRPr="007244D6">
        <w:rPr>
          <w:rFonts w:ascii="Sakkal Majalla" w:eastAsia="Times New Roman" w:hAnsi="Sakkal Majalla" w:cs="Sakkal Majalla"/>
          <w:color w:val="auto"/>
          <w:sz w:val="28"/>
          <w:szCs w:val="28"/>
          <w:rtl/>
          <w:lang w:val="en-AE"/>
        </w:rPr>
        <w:t>في حال اكتشاف خطأ جوهري في بحث منشور، تقع على عاتق المؤلف مسؤولية إخطار رئيس تحرير مجلة الشارقة للدراسات الأثرية فورًا لاتخاذ الإجراءات اللازمة للتصويب أو السحب</w:t>
      </w:r>
      <w:r w:rsidRPr="007244D6">
        <w:rPr>
          <w:rFonts w:ascii="Sakkal Majalla" w:eastAsia="Times New Roman" w:hAnsi="Sakkal Majalla" w:cs="Sakkal Majalla"/>
          <w:color w:val="auto"/>
          <w:sz w:val="28"/>
          <w:szCs w:val="28"/>
          <w:lang w:val="en-US"/>
        </w:rPr>
        <w:t>.</w:t>
      </w:r>
    </w:p>
    <w:p w14:paraId="07B1A772" w14:textId="77777777" w:rsidR="003206CB" w:rsidRPr="007244D6" w:rsidRDefault="003206CB" w:rsidP="003206CB">
      <w:pPr>
        <w:pStyle w:val="Heading1"/>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متطلبات النص المقدم للنشر</w:t>
      </w:r>
    </w:p>
    <w:p w14:paraId="480C447A" w14:textId="74E6E2CE" w:rsidR="001470C6" w:rsidRPr="007244D6" w:rsidRDefault="00C6389A" w:rsidP="001470C6">
      <w:pPr>
        <w:jc w:val="both"/>
        <w:rPr>
          <w:rFonts w:ascii="Sakkal Majalla" w:hAnsi="Sakkal Majalla" w:cs="Sakkal Majalla"/>
          <w:sz w:val="28"/>
          <w:szCs w:val="28"/>
          <w:rtl/>
        </w:rPr>
      </w:pPr>
      <w:r w:rsidRPr="007244D6">
        <w:rPr>
          <w:rFonts w:ascii="Sakkal Majalla" w:hAnsi="Sakkal Majalla" w:cs="Sakkal Majalla"/>
          <w:sz w:val="28"/>
          <w:szCs w:val="28"/>
          <w:rtl/>
        </w:rPr>
        <w:lastRenderedPageBreak/>
        <w:t>تحدّد هذه الإرشادات المتطلبات العلمية والتنظيمية والشكلية لتقديم الأوراق البحثية إلى مجلة الشارقة للدراسات الأثرية</w:t>
      </w:r>
      <w:r w:rsidR="001470C6" w:rsidRPr="007244D6">
        <w:rPr>
          <w:rFonts w:ascii="Sakkal Majalla" w:hAnsi="Sakkal Majalla" w:cs="Sakkal Majalla"/>
          <w:sz w:val="28"/>
          <w:szCs w:val="28"/>
          <w:rtl/>
        </w:rPr>
        <w:t xml:space="preserve">، وهي كالاتي: </w:t>
      </w:r>
    </w:p>
    <w:p w14:paraId="7E3788F1" w14:textId="66CF3FCD" w:rsidR="00C6389A" w:rsidRPr="007244D6" w:rsidRDefault="00C6389A" w:rsidP="001470C6">
      <w:pPr>
        <w:pStyle w:val="ListParagraph"/>
        <w:numPr>
          <w:ilvl w:val="0"/>
          <w:numId w:val="13"/>
        </w:numPr>
        <w:jc w:val="both"/>
        <w:rPr>
          <w:rFonts w:ascii="Sakkal Majalla" w:hAnsi="Sakkal Majalla" w:cs="Sakkal Majalla"/>
          <w:sz w:val="28"/>
          <w:szCs w:val="28"/>
        </w:rPr>
      </w:pPr>
      <w:r w:rsidRPr="007244D6">
        <w:rPr>
          <w:rFonts w:ascii="Sakkal Majalla" w:hAnsi="Sakkal Majalla" w:cs="Sakkal Majalla"/>
          <w:sz w:val="28"/>
          <w:szCs w:val="28"/>
          <w:rtl/>
        </w:rPr>
        <w:t xml:space="preserve">تنشر المجلة البحوث ذات الصلة </w:t>
      </w:r>
      <w:r w:rsidR="001470C6" w:rsidRPr="007244D6">
        <w:rPr>
          <w:rFonts w:ascii="Sakkal Majalla" w:hAnsi="Sakkal Majalla" w:cs="Sakkal Majalla"/>
          <w:sz w:val="28"/>
          <w:szCs w:val="28"/>
          <w:rtl/>
        </w:rPr>
        <w:t>بمجلات</w:t>
      </w:r>
      <w:r w:rsidRPr="007244D6">
        <w:rPr>
          <w:rFonts w:ascii="Sakkal Majalla" w:hAnsi="Sakkal Majalla" w:cs="Sakkal Majalla"/>
          <w:sz w:val="28"/>
          <w:szCs w:val="28"/>
          <w:rtl/>
        </w:rPr>
        <w:t xml:space="preserve"> الآثار وفروعه، وملتزمة التزامًا كاملًا بنطاق ومحاور وإرشادات المجلة</w:t>
      </w:r>
      <w:r w:rsidRPr="007244D6">
        <w:rPr>
          <w:rFonts w:ascii="Sakkal Majalla" w:hAnsi="Sakkal Majalla" w:cs="Sakkal Majalla"/>
          <w:sz w:val="28"/>
          <w:szCs w:val="28"/>
        </w:rPr>
        <w:t>.</w:t>
      </w:r>
    </w:p>
    <w:p w14:paraId="49B9CA00" w14:textId="52B54C34" w:rsidR="009215D5" w:rsidRPr="007244D6" w:rsidRDefault="009215D5" w:rsidP="009215D5">
      <w:pPr>
        <w:numPr>
          <w:ilvl w:val="0"/>
          <w:numId w:val="13"/>
        </w:numPr>
        <w:spacing w:line="278" w:lineRule="auto"/>
        <w:rPr>
          <w:rFonts w:ascii="Sakkal Majalla" w:hAnsi="Sakkal Majalla" w:cs="Sakkal Majalla"/>
          <w:sz w:val="28"/>
          <w:szCs w:val="28"/>
        </w:rPr>
      </w:pPr>
      <w:r w:rsidRPr="007244D6">
        <w:rPr>
          <w:rFonts w:ascii="Sakkal Majalla" w:hAnsi="Sakkal Majalla" w:cs="Sakkal Majalla"/>
          <w:sz w:val="28"/>
          <w:szCs w:val="28"/>
          <w:rtl/>
        </w:rPr>
        <w:t>تقدم الأبحاث بحد أدني (4000) كلمة، وحد أقصي (</w:t>
      </w:r>
      <w:r w:rsidR="00CC1CC6">
        <w:rPr>
          <w:rFonts w:ascii="Sakkal Majalla" w:hAnsi="Sakkal Majalla" w:cs="Sakkal Majalla" w:hint="cs"/>
          <w:sz w:val="28"/>
          <w:szCs w:val="28"/>
          <w:rtl/>
        </w:rPr>
        <w:t>9</w:t>
      </w:r>
      <w:r w:rsidRPr="007244D6">
        <w:rPr>
          <w:rFonts w:ascii="Sakkal Majalla" w:hAnsi="Sakkal Majalla" w:cs="Sakkal Majalla"/>
          <w:sz w:val="28"/>
          <w:szCs w:val="28"/>
          <w:rtl/>
        </w:rPr>
        <w:t>000) كلمة.</w:t>
      </w:r>
    </w:p>
    <w:p w14:paraId="6A1C9CBD" w14:textId="6B42BCBB" w:rsidR="00C6389A" w:rsidRPr="007244D6" w:rsidRDefault="00C6389A" w:rsidP="00C6389A">
      <w:pPr>
        <w:pStyle w:val="ListParagraph"/>
        <w:numPr>
          <w:ilvl w:val="0"/>
          <w:numId w:val="13"/>
        </w:numPr>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 xml:space="preserve">أن يحتوي البحث على: عنوان البحث باللغة العربية والانجليزية </w:t>
      </w:r>
      <w:r w:rsidR="001470C6" w:rsidRPr="007244D6">
        <w:rPr>
          <w:rFonts w:ascii="Sakkal Majalla" w:hAnsi="Sakkal Majalla" w:cs="Sakkal Majalla"/>
          <w:sz w:val="28"/>
          <w:szCs w:val="28"/>
          <w:rtl/>
        </w:rPr>
        <w:t>وملخص</w:t>
      </w:r>
      <w:r w:rsidRPr="007244D6">
        <w:rPr>
          <w:rFonts w:ascii="Sakkal Majalla" w:hAnsi="Sakkal Majalla" w:cs="Sakkal Majalla"/>
          <w:sz w:val="28"/>
          <w:szCs w:val="28"/>
          <w:rtl/>
        </w:rPr>
        <w:t xml:space="preserve"> باللغتين العربية والإنجليزية في صفحة واحدة بحدود (200) كلمة لكل ملخص، وأن يتضمن البحث كلمات دالة على التخصص الدقيق للبحث باللغة العربية والانجليزية وسيرة ذاتية مختصرة للباحث او الباحثين.</w:t>
      </w:r>
    </w:p>
    <w:p w14:paraId="7B65381F" w14:textId="77777777" w:rsidR="00C6389A" w:rsidRPr="007244D6" w:rsidRDefault="00C6389A" w:rsidP="00C6389A">
      <w:pPr>
        <w:pStyle w:val="ListParagraph"/>
        <w:numPr>
          <w:ilvl w:val="0"/>
          <w:numId w:val="13"/>
        </w:numPr>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يذكر اسم المؤلف وعنوانه الحالي بعد عنوان البحث مباشرة باللغتين العربية والانجليزية.</w:t>
      </w:r>
    </w:p>
    <w:p w14:paraId="0E5BD84B" w14:textId="72B4BDE5" w:rsidR="00C6389A" w:rsidRPr="007244D6" w:rsidRDefault="00C6389A" w:rsidP="00C6389A">
      <w:pPr>
        <w:pStyle w:val="ListParagraph"/>
        <w:numPr>
          <w:ilvl w:val="0"/>
          <w:numId w:val="13"/>
        </w:numPr>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 xml:space="preserve">تقدم البحوث مطبوعة </w:t>
      </w:r>
      <w:r w:rsidR="009215D5" w:rsidRPr="007244D6">
        <w:rPr>
          <w:rFonts w:ascii="Sakkal Majalla" w:hAnsi="Sakkal Majalla" w:cs="Sakkal Majalla"/>
          <w:sz w:val="28"/>
          <w:szCs w:val="28"/>
          <w:rtl/>
        </w:rPr>
        <w:t>الخط (</w:t>
      </w:r>
      <w:r w:rsidR="009215D5" w:rsidRPr="007244D6">
        <w:rPr>
          <w:rFonts w:ascii="Sakkal Majalla" w:hAnsi="Sakkal Majalla" w:cs="Sakkal Majalla"/>
          <w:sz w:val="28"/>
          <w:szCs w:val="28"/>
        </w:rPr>
        <w:t>Simplified Arabic</w:t>
      </w:r>
      <w:r w:rsidR="009215D5" w:rsidRPr="007244D6">
        <w:rPr>
          <w:rFonts w:ascii="Sakkal Majalla" w:hAnsi="Sakkal Majalla" w:cs="Sakkal Majalla"/>
          <w:sz w:val="28"/>
          <w:szCs w:val="28"/>
          <w:rtl/>
        </w:rPr>
        <w:t xml:space="preserve">) حجم </w:t>
      </w:r>
      <w:r w:rsidRPr="007244D6">
        <w:rPr>
          <w:rFonts w:ascii="Sakkal Majalla" w:hAnsi="Sakkal Majalla" w:cs="Sakkal Majalla"/>
          <w:sz w:val="28"/>
          <w:szCs w:val="28"/>
          <w:rtl/>
        </w:rPr>
        <w:t xml:space="preserve">(14) للنصوص في </w:t>
      </w:r>
      <w:r w:rsidR="001470C6" w:rsidRPr="007244D6">
        <w:rPr>
          <w:rFonts w:ascii="Sakkal Majalla" w:hAnsi="Sakkal Majalla" w:cs="Sakkal Majalla"/>
          <w:sz w:val="28"/>
          <w:szCs w:val="28"/>
          <w:rtl/>
        </w:rPr>
        <w:t>المتن،</w:t>
      </w:r>
      <w:r w:rsidRPr="007244D6">
        <w:rPr>
          <w:rFonts w:ascii="Sakkal Majalla" w:hAnsi="Sakkal Majalla" w:cs="Sakkal Majalla"/>
          <w:sz w:val="28"/>
          <w:szCs w:val="28"/>
          <w:rtl/>
        </w:rPr>
        <w:t xml:space="preserve"> ويكتب البحث على وجه واحد، مع ترك مسافة 1.5 بين </w:t>
      </w:r>
      <w:r w:rsidR="00790C6E" w:rsidRPr="007244D6">
        <w:rPr>
          <w:rFonts w:ascii="Sakkal Majalla" w:hAnsi="Sakkal Majalla" w:cs="Sakkal Majalla"/>
          <w:sz w:val="28"/>
          <w:szCs w:val="28"/>
          <w:rtl/>
        </w:rPr>
        <w:t>السطور،</w:t>
      </w:r>
      <w:r w:rsidRPr="007244D6">
        <w:rPr>
          <w:rFonts w:ascii="Sakkal Majalla" w:hAnsi="Sakkal Majalla" w:cs="Sakkal Majalla"/>
          <w:sz w:val="28"/>
          <w:szCs w:val="28"/>
          <w:rtl/>
        </w:rPr>
        <w:t xml:space="preserve"> مع ترك مسافة 2.5 </w:t>
      </w:r>
      <w:r w:rsidR="001470C6" w:rsidRPr="007244D6">
        <w:rPr>
          <w:rFonts w:ascii="Sakkal Majalla" w:hAnsi="Sakkal Majalla" w:cs="Sakkal Majalla"/>
          <w:sz w:val="28"/>
          <w:szCs w:val="28"/>
          <w:rtl/>
        </w:rPr>
        <w:t>للحواشي.</w:t>
      </w:r>
    </w:p>
    <w:p w14:paraId="0EFFA59E" w14:textId="045C1F83" w:rsidR="009215D5" w:rsidRPr="007244D6" w:rsidRDefault="009215D5" w:rsidP="009215D5">
      <w:pPr>
        <w:pStyle w:val="ListParagraph"/>
        <w:numPr>
          <w:ilvl w:val="0"/>
          <w:numId w:val="13"/>
        </w:numPr>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 xml:space="preserve">إن سياسة المجلة تستوجب </w:t>
      </w:r>
      <w:r w:rsidR="001470C6" w:rsidRPr="007244D6">
        <w:rPr>
          <w:rFonts w:ascii="Sakkal Majalla" w:hAnsi="Sakkal Majalla" w:cs="Sakkal Majalla"/>
          <w:sz w:val="28"/>
          <w:szCs w:val="28"/>
          <w:rtl/>
        </w:rPr>
        <w:t>(بقدر</w:t>
      </w:r>
      <w:r w:rsidRPr="007244D6">
        <w:rPr>
          <w:rFonts w:ascii="Sakkal Majalla" w:hAnsi="Sakkal Majalla" w:cs="Sakkal Majalla"/>
          <w:sz w:val="28"/>
          <w:szCs w:val="28"/>
          <w:rtl/>
        </w:rPr>
        <w:t xml:space="preserve"> </w:t>
      </w:r>
      <w:r w:rsidR="00790C6E" w:rsidRPr="007244D6">
        <w:rPr>
          <w:rFonts w:ascii="Sakkal Majalla" w:hAnsi="Sakkal Majalla" w:cs="Sakkal Majalla"/>
          <w:sz w:val="28"/>
          <w:szCs w:val="28"/>
          <w:rtl/>
        </w:rPr>
        <w:t>الإمكان)</w:t>
      </w:r>
      <w:r w:rsidRPr="007244D6">
        <w:rPr>
          <w:rFonts w:ascii="Sakkal Majalla" w:hAnsi="Sakkal Majalla" w:cs="Sakkal Majalla"/>
          <w:sz w:val="28"/>
          <w:szCs w:val="28"/>
          <w:rtl/>
        </w:rPr>
        <w:t xml:space="preserve"> أن يتكون البحث من الأجزاء </w:t>
      </w:r>
      <w:r w:rsidR="00790C6E" w:rsidRPr="007244D6">
        <w:rPr>
          <w:rFonts w:ascii="Sakkal Majalla" w:hAnsi="Sakkal Majalla" w:cs="Sakkal Majalla"/>
          <w:sz w:val="28"/>
          <w:szCs w:val="28"/>
          <w:rtl/>
        </w:rPr>
        <w:t>التالية:</w:t>
      </w:r>
    </w:p>
    <w:p w14:paraId="26215CD0" w14:textId="77777777" w:rsidR="009215D5" w:rsidRPr="007244D6" w:rsidRDefault="009215D5" w:rsidP="009215D5">
      <w:pPr>
        <w:pStyle w:val="ListParagraph"/>
        <w:numPr>
          <w:ilvl w:val="0"/>
          <w:numId w:val="15"/>
        </w:numPr>
        <w:rPr>
          <w:rFonts w:ascii="Sakkal Majalla" w:hAnsi="Sakkal Majalla" w:cs="Sakkal Majalla"/>
          <w:sz w:val="28"/>
          <w:szCs w:val="28"/>
        </w:rPr>
      </w:pPr>
      <w:r w:rsidRPr="007244D6">
        <w:rPr>
          <w:rFonts w:ascii="Sakkal Majalla" w:hAnsi="Sakkal Majalla" w:cs="Sakkal Majalla"/>
          <w:b/>
          <w:bCs/>
          <w:sz w:val="28"/>
          <w:szCs w:val="28"/>
          <w:rtl/>
        </w:rPr>
        <w:t>المقدمة: تعرض</w:t>
      </w:r>
      <w:r w:rsidRPr="007244D6">
        <w:rPr>
          <w:rFonts w:ascii="Sakkal Majalla" w:hAnsi="Sakkal Majalla" w:cs="Sakkal Majalla"/>
          <w:sz w:val="28"/>
          <w:szCs w:val="28"/>
          <w:rtl/>
        </w:rPr>
        <w:t xml:space="preserve"> موضوع البحث وأهميته وأهدافه وتنتهي ببيان الإشكالية أو الفرضية</w:t>
      </w:r>
      <w:r w:rsidRPr="007244D6">
        <w:rPr>
          <w:rFonts w:ascii="Sakkal Majalla" w:hAnsi="Sakkal Majalla" w:cs="Sakkal Majalla"/>
          <w:sz w:val="28"/>
          <w:szCs w:val="28"/>
        </w:rPr>
        <w:t>.</w:t>
      </w:r>
    </w:p>
    <w:p w14:paraId="68F25650" w14:textId="77777777" w:rsidR="009215D5" w:rsidRPr="007244D6" w:rsidRDefault="009215D5" w:rsidP="009215D5">
      <w:pPr>
        <w:pStyle w:val="ListParagraph"/>
        <w:numPr>
          <w:ilvl w:val="0"/>
          <w:numId w:val="15"/>
        </w:numPr>
        <w:rPr>
          <w:rFonts w:ascii="Sakkal Majalla" w:hAnsi="Sakkal Majalla" w:cs="Sakkal Majalla"/>
          <w:sz w:val="28"/>
          <w:szCs w:val="28"/>
        </w:rPr>
      </w:pPr>
      <w:r w:rsidRPr="007244D6">
        <w:rPr>
          <w:rFonts w:ascii="Sakkal Majalla" w:hAnsi="Sakkal Majalla" w:cs="Sakkal Majalla"/>
          <w:b/>
          <w:bCs/>
          <w:sz w:val="28"/>
          <w:szCs w:val="28"/>
          <w:rtl/>
        </w:rPr>
        <w:t xml:space="preserve">المنهجية: </w:t>
      </w:r>
      <w:r w:rsidRPr="007244D6">
        <w:rPr>
          <w:rFonts w:ascii="Sakkal Majalla" w:hAnsi="Sakkal Majalla" w:cs="Sakkal Majalla"/>
          <w:sz w:val="28"/>
          <w:szCs w:val="28"/>
          <w:rtl/>
        </w:rPr>
        <w:t>توضح أسلوب البحث وأدواته وعينة الدراسة</w:t>
      </w:r>
      <w:r w:rsidRPr="007244D6">
        <w:rPr>
          <w:rFonts w:ascii="Sakkal Majalla" w:hAnsi="Sakkal Majalla" w:cs="Sakkal Majalla"/>
          <w:sz w:val="28"/>
          <w:szCs w:val="28"/>
        </w:rPr>
        <w:t>.</w:t>
      </w:r>
    </w:p>
    <w:p w14:paraId="33E62CD8" w14:textId="77777777" w:rsidR="009215D5" w:rsidRPr="007244D6" w:rsidRDefault="009215D5" w:rsidP="009215D5">
      <w:pPr>
        <w:pStyle w:val="ListParagraph"/>
        <w:numPr>
          <w:ilvl w:val="0"/>
          <w:numId w:val="15"/>
        </w:numPr>
        <w:rPr>
          <w:rFonts w:ascii="Sakkal Majalla" w:hAnsi="Sakkal Majalla" w:cs="Sakkal Majalla"/>
          <w:sz w:val="28"/>
          <w:szCs w:val="28"/>
        </w:rPr>
      </w:pPr>
      <w:r w:rsidRPr="007244D6">
        <w:rPr>
          <w:rFonts w:ascii="Sakkal Majalla" w:hAnsi="Sakkal Majalla" w:cs="Sakkal Majalla"/>
          <w:b/>
          <w:bCs/>
          <w:sz w:val="28"/>
          <w:szCs w:val="28"/>
          <w:rtl/>
        </w:rPr>
        <w:t xml:space="preserve">النتائج والمناقشة: </w:t>
      </w:r>
      <w:r w:rsidRPr="007244D6">
        <w:rPr>
          <w:rFonts w:ascii="Sakkal Majalla" w:hAnsi="Sakkal Majalla" w:cs="Sakkal Majalla"/>
          <w:sz w:val="28"/>
          <w:szCs w:val="28"/>
          <w:rtl/>
        </w:rPr>
        <w:t>عرض النتائج وتحليلها وربطها بالدراسات السابقة</w:t>
      </w:r>
      <w:r w:rsidRPr="007244D6">
        <w:rPr>
          <w:rFonts w:ascii="Sakkal Majalla" w:hAnsi="Sakkal Majalla" w:cs="Sakkal Majalla"/>
          <w:sz w:val="28"/>
          <w:szCs w:val="28"/>
        </w:rPr>
        <w:t>.</w:t>
      </w:r>
    </w:p>
    <w:p w14:paraId="20531A4F" w14:textId="77777777" w:rsidR="009215D5" w:rsidRPr="007244D6" w:rsidRDefault="009215D5" w:rsidP="009215D5">
      <w:pPr>
        <w:pStyle w:val="ListParagraph"/>
        <w:numPr>
          <w:ilvl w:val="0"/>
          <w:numId w:val="15"/>
        </w:numPr>
        <w:rPr>
          <w:rFonts w:ascii="Sakkal Majalla" w:hAnsi="Sakkal Majalla" w:cs="Sakkal Majalla"/>
          <w:sz w:val="28"/>
          <w:szCs w:val="28"/>
        </w:rPr>
      </w:pPr>
      <w:r w:rsidRPr="007244D6">
        <w:rPr>
          <w:rFonts w:ascii="Sakkal Majalla" w:hAnsi="Sakkal Majalla" w:cs="Sakkal Majalla"/>
          <w:b/>
          <w:bCs/>
          <w:sz w:val="28"/>
          <w:szCs w:val="28"/>
          <w:rtl/>
        </w:rPr>
        <w:t xml:space="preserve">الاستنتاجات: </w:t>
      </w:r>
      <w:r w:rsidRPr="007244D6">
        <w:rPr>
          <w:rFonts w:ascii="Sakkal Majalla" w:hAnsi="Sakkal Majalla" w:cs="Sakkal Majalla"/>
          <w:sz w:val="28"/>
          <w:szCs w:val="28"/>
          <w:rtl/>
        </w:rPr>
        <w:t>تلخّص الإسهام العلمي للدراسة دون تكرار النتائج</w:t>
      </w:r>
      <w:r w:rsidRPr="007244D6">
        <w:rPr>
          <w:rFonts w:ascii="Sakkal Majalla" w:hAnsi="Sakkal Majalla" w:cs="Sakkal Majalla"/>
          <w:sz w:val="28"/>
          <w:szCs w:val="28"/>
        </w:rPr>
        <w:t>.</w:t>
      </w:r>
    </w:p>
    <w:p w14:paraId="26261F96" w14:textId="0450B9CC" w:rsidR="009215D5" w:rsidRPr="007244D6" w:rsidRDefault="009215D5" w:rsidP="009215D5">
      <w:pPr>
        <w:pStyle w:val="ListParagraph"/>
        <w:numPr>
          <w:ilvl w:val="0"/>
          <w:numId w:val="13"/>
        </w:numPr>
        <w:rPr>
          <w:rFonts w:ascii="Sakkal Majalla" w:hAnsi="Sakkal Majalla" w:cs="Sakkal Majalla"/>
          <w:sz w:val="28"/>
          <w:szCs w:val="28"/>
        </w:rPr>
      </w:pPr>
      <w:r w:rsidRPr="007244D6">
        <w:rPr>
          <w:rFonts w:ascii="Sakkal Majalla" w:hAnsi="Sakkal Majalla" w:cs="Sakkal Majalla"/>
          <w:sz w:val="28"/>
          <w:szCs w:val="28"/>
          <w:rtl/>
        </w:rPr>
        <w:t>تدرج الرسوم البيانية والأشكال التوضيحية في النص، وترقم ترقيماً متسلسلاً، وتكتب أسماؤها والملاحظات التوضيحية أسفلها.</w:t>
      </w:r>
    </w:p>
    <w:p w14:paraId="6A685830" w14:textId="77777777" w:rsidR="009215D5" w:rsidRPr="007244D6" w:rsidRDefault="009215D5" w:rsidP="006B6DA1">
      <w:pPr>
        <w:pStyle w:val="ListParagraph"/>
        <w:numPr>
          <w:ilvl w:val="0"/>
          <w:numId w:val="13"/>
        </w:numPr>
        <w:shd w:val="clear" w:color="auto" w:fill="FFFFFF"/>
        <w:tabs>
          <w:tab w:val="right" w:pos="1330"/>
        </w:tabs>
        <w:rPr>
          <w:rFonts w:ascii="Sakkal Majalla" w:hAnsi="Sakkal Majalla" w:cs="Sakkal Majalla"/>
          <w:sz w:val="28"/>
          <w:szCs w:val="28"/>
        </w:rPr>
      </w:pPr>
      <w:r w:rsidRPr="007244D6">
        <w:rPr>
          <w:rFonts w:ascii="Sakkal Majalla" w:hAnsi="Sakkal Majalla" w:cs="Sakkal Majalla"/>
          <w:sz w:val="28"/>
          <w:szCs w:val="28"/>
          <w:rtl/>
        </w:rPr>
        <w:t>تدرج الجداول في النص وترقم ترقيماً متسلسلاً وتكتب أسماؤها أعلاها. أما الملاحظات التوضيحية فتكتب أسفل الجدول.</w:t>
      </w:r>
    </w:p>
    <w:p w14:paraId="301D5B86" w14:textId="77777777" w:rsidR="009215D5" w:rsidRPr="007244D6" w:rsidRDefault="009215D5" w:rsidP="009215D5">
      <w:pPr>
        <w:pStyle w:val="ListParagraph"/>
        <w:numPr>
          <w:ilvl w:val="0"/>
          <w:numId w:val="13"/>
        </w:numPr>
        <w:spacing w:line="278" w:lineRule="auto"/>
        <w:jc w:val="both"/>
        <w:rPr>
          <w:rFonts w:ascii="Sakkal Majalla" w:hAnsi="Sakkal Majalla" w:cs="Sakkal Majalla"/>
          <w:sz w:val="28"/>
          <w:szCs w:val="28"/>
        </w:rPr>
      </w:pPr>
      <w:r w:rsidRPr="007244D6">
        <w:rPr>
          <w:rFonts w:ascii="Sakkal Majalla" w:hAnsi="Sakkal Majalla" w:cs="Sakkal Majalla"/>
          <w:sz w:val="28"/>
          <w:szCs w:val="28"/>
          <w:rtl/>
        </w:rPr>
        <w:t xml:space="preserve">الأشكال والصور: يُحدِّد الباحث بدقة المصدر الذي أُخذت منه جميع اللوحات والأشكال التوضيحية، وتُقدَّم بدقة لا تقل عن </w:t>
      </w:r>
      <w:r w:rsidRPr="007244D6">
        <w:rPr>
          <w:rFonts w:ascii="Sakkal Majalla" w:hAnsi="Sakkal Majalla" w:cs="Sakkal Majalla"/>
          <w:sz w:val="28"/>
          <w:szCs w:val="28"/>
        </w:rPr>
        <w:t>300 DPI</w:t>
      </w:r>
      <w:r w:rsidRPr="007244D6">
        <w:rPr>
          <w:rFonts w:ascii="Sakkal Majalla" w:hAnsi="Sakkal Majalla" w:cs="Sakkal Majalla"/>
          <w:sz w:val="28"/>
          <w:szCs w:val="28"/>
          <w:rtl/>
        </w:rPr>
        <w:t>، وبصيغتي</w:t>
      </w:r>
      <w:r w:rsidRPr="007244D6">
        <w:rPr>
          <w:rFonts w:ascii="Sakkal Majalla" w:hAnsi="Sakkal Majalla" w:cs="Sakkal Majalla"/>
          <w:sz w:val="28"/>
          <w:szCs w:val="28"/>
        </w:rPr>
        <w:t xml:space="preserve"> JPG </w:t>
      </w:r>
      <w:r w:rsidRPr="007244D6">
        <w:rPr>
          <w:rFonts w:ascii="Sakkal Majalla" w:hAnsi="Sakkal Majalla" w:cs="Sakkal Majalla"/>
          <w:sz w:val="28"/>
          <w:szCs w:val="28"/>
          <w:rtl/>
        </w:rPr>
        <w:t>أو</w:t>
      </w:r>
      <w:r w:rsidRPr="007244D6">
        <w:rPr>
          <w:rFonts w:ascii="Sakkal Majalla" w:hAnsi="Sakkal Majalla" w:cs="Sakkal Majalla"/>
          <w:sz w:val="28"/>
          <w:szCs w:val="28"/>
        </w:rPr>
        <w:t xml:space="preserve"> TIFF</w:t>
      </w:r>
      <w:r w:rsidRPr="007244D6">
        <w:rPr>
          <w:rFonts w:ascii="Sakkal Majalla" w:hAnsi="Sakkal Majalla" w:cs="Sakkal Majalla"/>
          <w:sz w:val="28"/>
          <w:szCs w:val="28"/>
          <w:rtl/>
        </w:rPr>
        <w:t>، مع إرفاق جميع الموافقات المطلوبة للنشر، إذ تقع المسؤولية كاملة على عاتق الباحث في الحصول على كافة التصاريح اللازمة لاستخدام أي مادة علمية محفوظة بحقوق الطبع، بما في ذلك النسخ المصوَّرة من المواد المنشورة سابقًا، وتُدرج داخل النص في مواضعها</w:t>
      </w:r>
      <w:r w:rsidRPr="007244D6">
        <w:rPr>
          <w:rFonts w:ascii="Sakkal Majalla" w:hAnsi="Sakkal Majalla" w:cs="Sakkal Majalla"/>
          <w:sz w:val="28"/>
          <w:szCs w:val="28"/>
        </w:rPr>
        <w:t>.</w:t>
      </w:r>
    </w:p>
    <w:p w14:paraId="690B4E5B" w14:textId="4ADD0214" w:rsidR="009215D5" w:rsidRPr="007244D6" w:rsidRDefault="009215D5" w:rsidP="006B6DA1">
      <w:pPr>
        <w:pStyle w:val="ListParagraph"/>
        <w:numPr>
          <w:ilvl w:val="0"/>
          <w:numId w:val="13"/>
        </w:numPr>
        <w:rPr>
          <w:rFonts w:ascii="Sakkal Majalla" w:hAnsi="Sakkal Majalla" w:cs="Sakkal Majalla"/>
          <w:sz w:val="28"/>
          <w:szCs w:val="28"/>
          <w:rtl/>
        </w:rPr>
      </w:pPr>
      <w:r w:rsidRPr="007244D6">
        <w:rPr>
          <w:rFonts w:ascii="Sakkal Majalla" w:hAnsi="Sakkal Majalla" w:cs="Sakkal Majalla"/>
          <w:sz w:val="28"/>
          <w:szCs w:val="28"/>
          <w:rtl/>
        </w:rPr>
        <w:t xml:space="preserve">تكون الحواشي 2.5 سم على جميع جوانب </w:t>
      </w:r>
      <w:r w:rsidR="001470C6" w:rsidRPr="007244D6">
        <w:rPr>
          <w:rFonts w:ascii="Sakkal Majalla" w:hAnsi="Sakkal Majalla" w:cs="Sakkal Majalla"/>
          <w:sz w:val="28"/>
          <w:szCs w:val="28"/>
          <w:rtl/>
        </w:rPr>
        <w:t>الصفحة.</w:t>
      </w:r>
    </w:p>
    <w:p w14:paraId="50AD3AAB" w14:textId="62B36CB1" w:rsidR="009215D5" w:rsidRPr="007244D6" w:rsidRDefault="009215D5" w:rsidP="009215D5">
      <w:pPr>
        <w:numPr>
          <w:ilvl w:val="0"/>
          <w:numId w:val="13"/>
        </w:numPr>
        <w:spacing w:line="278" w:lineRule="auto"/>
        <w:rPr>
          <w:rFonts w:ascii="Sakkal Majalla" w:hAnsi="Sakkal Majalla" w:cs="Sakkal Majalla"/>
          <w:sz w:val="28"/>
          <w:szCs w:val="28"/>
        </w:rPr>
      </w:pPr>
      <w:r w:rsidRPr="007244D6">
        <w:rPr>
          <w:rFonts w:ascii="Sakkal Majalla" w:hAnsi="Sakkal Majalla" w:cs="Sakkal Majalla"/>
          <w:sz w:val="28"/>
          <w:szCs w:val="28"/>
          <w:rtl/>
        </w:rPr>
        <w:t xml:space="preserve">تعتمد المجلة نظام </w:t>
      </w:r>
      <w:r w:rsidR="001470C6" w:rsidRPr="007244D6">
        <w:rPr>
          <w:rFonts w:ascii="Sakkal Majalla" w:hAnsi="Sakkal Majalla" w:cs="Sakkal Majalla"/>
          <w:b/>
          <w:bCs/>
          <w:sz w:val="28"/>
          <w:szCs w:val="28"/>
        </w:rPr>
        <w:t xml:space="preserve">APA </w:t>
      </w:r>
      <w:r w:rsidR="001470C6" w:rsidRPr="007244D6">
        <w:rPr>
          <w:rFonts w:ascii="Sakkal Majalla" w:hAnsi="Sakkal Majalla" w:cs="Sakkal Majalla"/>
          <w:b/>
          <w:bCs/>
          <w:sz w:val="28"/>
          <w:szCs w:val="28"/>
          <w:rtl/>
        </w:rPr>
        <w:t>الإصدار</w:t>
      </w:r>
      <w:r w:rsidRPr="007244D6">
        <w:rPr>
          <w:rFonts w:ascii="Sakkal Majalla" w:hAnsi="Sakkal Majalla" w:cs="Sakkal Majalla"/>
          <w:b/>
          <w:bCs/>
          <w:sz w:val="28"/>
          <w:szCs w:val="28"/>
          <w:rtl/>
        </w:rPr>
        <w:t xml:space="preserve"> السابع</w:t>
      </w:r>
      <w:r w:rsidRPr="007244D6">
        <w:rPr>
          <w:rFonts w:ascii="Sakkal Majalla" w:hAnsi="Sakkal Majalla" w:cs="Sakkal Majalla"/>
          <w:b/>
          <w:bCs/>
          <w:sz w:val="28"/>
          <w:szCs w:val="28"/>
        </w:rPr>
        <w:t xml:space="preserve"> (APA 7)</w:t>
      </w:r>
      <w:r w:rsidRPr="007244D6">
        <w:rPr>
          <w:rFonts w:ascii="Sakkal Majalla" w:hAnsi="Sakkal Majalla" w:cs="Sakkal Majalla"/>
          <w:sz w:val="28"/>
          <w:szCs w:val="28"/>
        </w:rPr>
        <w:t xml:space="preserve"> </w:t>
      </w:r>
      <w:r w:rsidRPr="007244D6">
        <w:rPr>
          <w:rFonts w:ascii="Sakkal Majalla" w:hAnsi="Sakkal Majalla" w:cs="Sakkal Majalla"/>
          <w:sz w:val="28"/>
          <w:szCs w:val="28"/>
          <w:rtl/>
        </w:rPr>
        <w:t>في التوثيق</w:t>
      </w:r>
      <w:r w:rsidRPr="007244D6">
        <w:rPr>
          <w:rFonts w:ascii="Sakkal Majalla" w:hAnsi="Sakkal Majalla" w:cs="Sakkal Majalla"/>
          <w:sz w:val="28"/>
          <w:szCs w:val="28"/>
        </w:rPr>
        <w:t>.</w:t>
      </w:r>
    </w:p>
    <w:p w14:paraId="20B08764" w14:textId="77777777" w:rsidR="009215D5" w:rsidRPr="007244D6" w:rsidRDefault="009215D5" w:rsidP="009215D5">
      <w:pPr>
        <w:numPr>
          <w:ilvl w:val="0"/>
          <w:numId w:val="13"/>
        </w:numPr>
        <w:spacing w:line="278" w:lineRule="auto"/>
        <w:jc w:val="both"/>
        <w:rPr>
          <w:rFonts w:ascii="Sakkal Majalla" w:hAnsi="Sakkal Majalla" w:cs="Sakkal Majalla"/>
          <w:sz w:val="28"/>
          <w:szCs w:val="28"/>
        </w:rPr>
      </w:pPr>
      <w:r w:rsidRPr="007244D6">
        <w:rPr>
          <w:rFonts w:ascii="Sakkal Majalla" w:hAnsi="Sakkal Majalla" w:cs="Sakkal Majalla"/>
          <w:sz w:val="28"/>
          <w:szCs w:val="28"/>
          <w:rtl/>
        </w:rPr>
        <w:t xml:space="preserve">تعتمد المجلة نظام </w:t>
      </w:r>
      <w:r w:rsidRPr="007244D6">
        <w:rPr>
          <w:rFonts w:ascii="Sakkal Majalla" w:hAnsi="Sakkal Majalla" w:cs="Sakkal Majalla"/>
          <w:b/>
          <w:bCs/>
          <w:sz w:val="28"/>
          <w:szCs w:val="28"/>
          <w:rtl/>
        </w:rPr>
        <w:t>الترجمة الصوتية</w:t>
      </w:r>
      <w:r w:rsidRPr="007244D6">
        <w:rPr>
          <w:rFonts w:ascii="Sakkal Majalla" w:hAnsi="Sakkal Majalla" w:cs="Sakkal Majalla"/>
          <w:b/>
          <w:bCs/>
          <w:sz w:val="28"/>
          <w:szCs w:val="28"/>
        </w:rPr>
        <w:t xml:space="preserve"> (Transliteration)</w:t>
      </w:r>
      <w:r w:rsidRPr="007244D6">
        <w:rPr>
          <w:rFonts w:ascii="Sakkal Majalla" w:hAnsi="Sakkal Majalla" w:cs="Sakkal Majalla"/>
          <w:sz w:val="28"/>
          <w:szCs w:val="28"/>
        </w:rPr>
        <w:t xml:space="preserve"> </w:t>
      </w:r>
      <w:r w:rsidRPr="007244D6">
        <w:rPr>
          <w:rFonts w:ascii="Sakkal Majalla" w:hAnsi="Sakkal Majalla" w:cs="Sakkal Majalla"/>
          <w:sz w:val="28"/>
          <w:szCs w:val="28"/>
          <w:rtl/>
        </w:rPr>
        <w:t>للحروف العربية والفارسية وفق معايير (</w:t>
      </w:r>
      <w:r w:rsidRPr="007244D6">
        <w:rPr>
          <w:rFonts w:ascii="Sakkal Majalla" w:hAnsi="Sakkal Majalla" w:cs="Sakkal Majalla"/>
          <w:i/>
          <w:iCs/>
          <w:sz w:val="28"/>
          <w:szCs w:val="28"/>
        </w:rPr>
        <w:t>Encyclopaedia of Islam</w:t>
      </w:r>
      <w:r w:rsidRPr="007244D6">
        <w:rPr>
          <w:rFonts w:ascii="Sakkal Majalla" w:hAnsi="Sakkal Majalla" w:cs="Sakkal Majalla"/>
          <w:sz w:val="28"/>
          <w:szCs w:val="28"/>
          <w:rtl/>
        </w:rPr>
        <w:t xml:space="preserve">) </w:t>
      </w:r>
    </w:p>
    <w:p w14:paraId="4BA4EE6B" w14:textId="678980AB" w:rsidR="00C6389A" w:rsidRPr="007244D6" w:rsidRDefault="009215D5" w:rsidP="009215D5">
      <w:pPr>
        <w:pStyle w:val="ListParagraph"/>
        <w:numPr>
          <w:ilvl w:val="0"/>
          <w:numId w:val="13"/>
        </w:numPr>
        <w:rPr>
          <w:rFonts w:ascii="Sakkal Majalla" w:hAnsi="Sakkal Majalla" w:cs="Sakkal Majalla"/>
          <w:sz w:val="28"/>
          <w:szCs w:val="28"/>
          <w:rtl/>
        </w:rPr>
      </w:pPr>
      <w:r w:rsidRPr="007244D6">
        <w:rPr>
          <w:rFonts w:ascii="Sakkal Majalla" w:hAnsi="Sakkal Majalla" w:cs="Sakkal Majalla"/>
          <w:sz w:val="28"/>
          <w:szCs w:val="28"/>
          <w:rtl/>
        </w:rPr>
        <w:t>تذكر قائمة المصادر والمراجع مرتبة ترتيباً هجائياً حسب اسم الشهرة ووفق نظام (</w:t>
      </w:r>
      <w:r w:rsidRPr="007244D6">
        <w:rPr>
          <w:rFonts w:ascii="Sakkal Majalla" w:hAnsi="Sakkal Majalla" w:cs="Sakkal Majalla"/>
          <w:sz w:val="28"/>
          <w:szCs w:val="28"/>
        </w:rPr>
        <w:t>APA</w:t>
      </w:r>
      <w:r w:rsidRPr="007244D6">
        <w:rPr>
          <w:rFonts w:ascii="Sakkal Majalla" w:hAnsi="Sakkal Majalla" w:cs="Sakkal Majalla"/>
          <w:sz w:val="28"/>
          <w:szCs w:val="28"/>
          <w:rtl/>
        </w:rPr>
        <w:t>) </w:t>
      </w:r>
    </w:p>
    <w:p w14:paraId="7CEB83FC" w14:textId="77777777" w:rsidR="00C6389A" w:rsidRPr="007244D6" w:rsidRDefault="00C6389A" w:rsidP="00C6389A">
      <w:pPr>
        <w:rPr>
          <w:rFonts w:ascii="Sakkal Majalla" w:hAnsi="Sakkal Majalla" w:cs="Sakkal Majalla"/>
          <w:sz w:val="28"/>
          <w:szCs w:val="28"/>
          <w:rtl/>
        </w:rPr>
      </w:pPr>
    </w:p>
    <w:p w14:paraId="369EA236" w14:textId="77777777" w:rsidR="003206CB" w:rsidRPr="007244D6" w:rsidRDefault="003206CB" w:rsidP="003206CB">
      <w:pPr>
        <w:pStyle w:val="Heading2"/>
        <w:shd w:val="clear" w:color="auto" w:fill="FFFFFF"/>
        <w:rPr>
          <w:rFonts w:ascii="Sakkal Majalla" w:hAnsi="Sakkal Majalla" w:cs="Sakkal Majalla"/>
          <w:b/>
          <w:bCs/>
          <w:sz w:val="28"/>
          <w:szCs w:val="28"/>
          <w:rtl/>
        </w:rPr>
      </w:pPr>
      <w:r w:rsidRPr="007244D6">
        <w:rPr>
          <w:rFonts w:ascii="Sakkal Majalla" w:hAnsi="Sakkal Majalla" w:cs="Sakkal Majalla"/>
          <w:b/>
          <w:bCs/>
          <w:sz w:val="28"/>
          <w:szCs w:val="28"/>
          <w:rtl/>
        </w:rPr>
        <w:t>الأشياء المطلوب تسليمها</w:t>
      </w:r>
    </w:p>
    <w:p w14:paraId="7EC1B4AD" w14:textId="77777777" w:rsidR="003206CB" w:rsidRPr="007244D6" w:rsidRDefault="003206CB" w:rsidP="003206CB">
      <w:pPr>
        <w:pStyle w:val="show"/>
        <w:numPr>
          <w:ilvl w:val="0"/>
          <w:numId w:val="4"/>
        </w:numPr>
        <w:shd w:val="clear" w:color="auto" w:fill="FFFFFF"/>
        <w:bidi/>
        <w:rPr>
          <w:rFonts w:ascii="Sakkal Majalla" w:hAnsi="Sakkal Majalla" w:cs="Sakkal Majalla"/>
          <w:sz w:val="28"/>
          <w:szCs w:val="28"/>
          <w:rtl/>
        </w:rPr>
      </w:pPr>
      <w:r w:rsidRPr="007244D6">
        <w:rPr>
          <w:rFonts w:ascii="Sakkal Majalla" w:hAnsi="Sakkal Majalla" w:cs="Sakkal Majalla"/>
          <w:sz w:val="28"/>
          <w:szCs w:val="28"/>
          <w:rtl/>
        </w:rPr>
        <w:t>تعهد بنقل حقوق النشر.</w:t>
      </w:r>
    </w:p>
    <w:p w14:paraId="683D407D" w14:textId="77777777" w:rsidR="003206CB" w:rsidRPr="007244D6" w:rsidRDefault="003206CB" w:rsidP="003206CB">
      <w:pPr>
        <w:pStyle w:val="Heading2"/>
        <w:shd w:val="clear" w:color="auto" w:fill="FFFFFF"/>
        <w:rPr>
          <w:rFonts w:ascii="Sakkal Majalla" w:hAnsi="Sakkal Majalla" w:cs="Sakkal Majalla"/>
          <w:sz w:val="28"/>
          <w:szCs w:val="28"/>
          <w:rtl/>
        </w:rPr>
      </w:pPr>
      <w:r w:rsidRPr="007244D6">
        <w:rPr>
          <w:rFonts w:ascii="Sakkal Majalla" w:hAnsi="Sakkal Majalla" w:cs="Sakkal Majalla"/>
          <w:sz w:val="28"/>
          <w:szCs w:val="28"/>
          <w:rtl/>
        </w:rPr>
        <w:t>بيان الخصوصية </w:t>
      </w:r>
      <w:hyperlink r:id="rId7" w:anchor="setup/privacy" w:history="1">
        <w:r w:rsidRPr="007244D6">
          <w:rPr>
            <w:rStyle w:val="Hyperlink"/>
            <w:rFonts w:ascii="Sakkal Majalla" w:hAnsi="Sakkal Majalla" w:cs="Sakkal Majalla"/>
            <w:bCs/>
            <w:color w:val="4B7D92"/>
            <w:sz w:val="28"/>
            <w:szCs w:val="28"/>
          </w:rPr>
          <w:t> </w:t>
        </w:r>
      </w:hyperlink>
      <w:r w:rsidRPr="007244D6">
        <w:rPr>
          <w:rFonts w:ascii="Sakkal Majalla" w:hAnsi="Sakkal Majalla" w:cs="Sakkal Majalla"/>
          <w:sz w:val="28"/>
          <w:szCs w:val="28"/>
          <w:rtl/>
        </w:rPr>
        <w:t xml:space="preserve"> </w:t>
      </w:r>
    </w:p>
    <w:p w14:paraId="10DFEE21" w14:textId="77777777" w:rsidR="003206CB" w:rsidRPr="007244D6" w:rsidRDefault="003206CB" w:rsidP="003206CB">
      <w:pPr>
        <w:pStyle w:val="NormalWeb"/>
        <w:shd w:val="clear" w:color="auto" w:fill="FFFFFF"/>
        <w:rPr>
          <w:rFonts w:ascii="Sakkal Majalla" w:hAnsi="Sakkal Majalla" w:cs="Sakkal Majalla"/>
          <w:sz w:val="28"/>
          <w:szCs w:val="28"/>
        </w:rPr>
      </w:pPr>
      <w:r w:rsidRPr="007244D6">
        <w:rPr>
          <w:rFonts w:ascii="Sakkal Majalla" w:hAnsi="Sakkal Majalla" w:cs="Sakkal Majalla"/>
          <w:sz w:val="28"/>
          <w:szCs w:val="28"/>
          <w:rtl/>
        </w:rPr>
        <w:t>أسماء الأشخاص وعناوين البريد الالكتروني المحفوظة في موقع المجلة هذا ستتم الاستفادة منها حصرياً للأغراض المنصوص عليها من قبل المجلة، ولن تكون متاحة لأي أغراض أخرى أو لأي طرف ثالث</w:t>
      </w:r>
    </w:p>
    <w:p w14:paraId="79BF1EFC" w14:textId="77777777" w:rsidR="003206CB" w:rsidRPr="007244D6" w:rsidRDefault="003206CB" w:rsidP="003206CB">
      <w:pPr>
        <w:rPr>
          <w:rFonts w:ascii="Sakkal Majalla" w:hAnsi="Sakkal Majalla" w:cs="Sakkal Majalla"/>
          <w:sz w:val="28"/>
          <w:szCs w:val="28"/>
          <w:rtl/>
        </w:rPr>
      </w:pPr>
      <w:r w:rsidRPr="007244D6">
        <w:rPr>
          <w:rFonts w:ascii="Sakkal Majalla" w:hAnsi="Sakkal Majalla" w:cs="Sakkal Majalla"/>
          <w:sz w:val="28"/>
          <w:szCs w:val="28"/>
          <w:rtl/>
        </w:rPr>
        <w:br w:type="page"/>
      </w:r>
    </w:p>
    <w:p w14:paraId="34148FD3" w14:textId="77777777" w:rsidR="003206CB" w:rsidRPr="001470C6" w:rsidRDefault="003206CB" w:rsidP="003206CB">
      <w:pPr>
        <w:suppressAutoHyphens/>
        <w:autoSpaceDE w:val="0"/>
        <w:autoSpaceDN w:val="0"/>
        <w:adjustRightInd w:val="0"/>
        <w:spacing w:before="170" w:after="0" w:line="400" w:lineRule="atLeast"/>
        <w:jc w:val="center"/>
        <w:textAlignment w:val="center"/>
        <w:rPr>
          <w:rFonts w:ascii="Simplified Arabic" w:hAnsi="Simplified Arabic" w:cs="Simplified Arabic"/>
          <w:b/>
          <w:bCs/>
          <w:color w:val="000000"/>
          <w:sz w:val="28"/>
          <w:szCs w:val="28"/>
          <w:rtl/>
        </w:rPr>
      </w:pPr>
    </w:p>
    <w:p w14:paraId="30F069A1" w14:textId="77777777" w:rsidR="003B3A0F" w:rsidRPr="003B3A0F" w:rsidRDefault="003B3A0F" w:rsidP="003B3A0F">
      <w:pPr>
        <w:autoSpaceDE w:val="0"/>
        <w:autoSpaceDN w:val="0"/>
        <w:adjustRightInd w:val="0"/>
        <w:spacing w:after="0" w:line="240" w:lineRule="auto"/>
        <w:jc w:val="center"/>
        <w:rPr>
          <w:rFonts w:asciiTheme="majorBidi" w:hAnsiTheme="majorBidi" w:cstheme="majorBidi"/>
          <w:b/>
          <w:bCs/>
          <w:sz w:val="26"/>
          <w:szCs w:val="26"/>
        </w:rPr>
      </w:pPr>
      <w:r w:rsidRPr="003B3A0F">
        <w:rPr>
          <w:rFonts w:asciiTheme="majorBidi" w:hAnsiTheme="majorBidi" w:cstheme="majorBidi"/>
          <w:b/>
          <w:bCs/>
          <w:sz w:val="26"/>
          <w:szCs w:val="26"/>
        </w:rPr>
        <w:t xml:space="preserve">Glass-working evidence at Dibba, United Arab Emirates: An </w:t>
      </w:r>
      <w:proofErr w:type="spellStart"/>
      <w:r w:rsidRPr="003B3A0F">
        <w:rPr>
          <w:rFonts w:asciiTheme="majorBidi" w:hAnsiTheme="majorBidi" w:cstheme="majorBidi"/>
          <w:b/>
          <w:bCs/>
          <w:sz w:val="26"/>
          <w:szCs w:val="26"/>
        </w:rPr>
        <w:t>archaeometric</w:t>
      </w:r>
      <w:proofErr w:type="spellEnd"/>
    </w:p>
    <w:p w14:paraId="12110A0D" w14:textId="77777777" w:rsidR="003B3A0F" w:rsidRPr="003B3A0F" w:rsidRDefault="003B3A0F" w:rsidP="003B3A0F">
      <w:pPr>
        <w:autoSpaceDE w:val="0"/>
        <w:autoSpaceDN w:val="0"/>
        <w:adjustRightInd w:val="0"/>
        <w:spacing w:after="0" w:line="240" w:lineRule="auto"/>
        <w:jc w:val="center"/>
        <w:rPr>
          <w:rFonts w:asciiTheme="majorBidi" w:hAnsiTheme="majorBidi" w:cstheme="majorBidi"/>
          <w:b/>
          <w:bCs/>
          <w:sz w:val="26"/>
          <w:szCs w:val="26"/>
        </w:rPr>
      </w:pPr>
      <w:r w:rsidRPr="003B3A0F">
        <w:rPr>
          <w:rFonts w:asciiTheme="majorBidi" w:hAnsiTheme="majorBidi" w:cstheme="majorBidi"/>
          <w:b/>
          <w:bCs/>
          <w:sz w:val="26"/>
          <w:szCs w:val="26"/>
        </w:rPr>
        <w:t>Study</w:t>
      </w:r>
    </w:p>
    <w:p w14:paraId="32BB4FEB" w14:textId="77777777" w:rsidR="003B3A0F" w:rsidRPr="003B3A0F" w:rsidRDefault="003B3A0F" w:rsidP="003B3A0F">
      <w:pPr>
        <w:autoSpaceDE w:val="0"/>
        <w:autoSpaceDN w:val="0"/>
        <w:adjustRightInd w:val="0"/>
        <w:spacing w:after="0" w:line="240" w:lineRule="auto"/>
        <w:jc w:val="center"/>
        <w:rPr>
          <w:rFonts w:asciiTheme="majorBidi" w:hAnsiTheme="majorBidi" w:cstheme="majorBidi"/>
          <w:b/>
          <w:bCs/>
          <w:sz w:val="24"/>
          <w:szCs w:val="24"/>
        </w:rPr>
      </w:pPr>
    </w:p>
    <w:p w14:paraId="56F5B0E1" w14:textId="77777777" w:rsidR="003B3A0F" w:rsidRPr="000521D8" w:rsidRDefault="003B3A0F" w:rsidP="003B3A0F">
      <w:pPr>
        <w:autoSpaceDE w:val="0"/>
        <w:autoSpaceDN w:val="0"/>
        <w:adjustRightInd w:val="0"/>
        <w:spacing w:after="0" w:line="240" w:lineRule="auto"/>
        <w:jc w:val="center"/>
        <w:rPr>
          <w:rFonts w:asciiTheme="majorBidi" w:hAnsiTheme="majorBidi" w:cstheme="majorBidi"/>
          <w:sz w:val="24"/>
          <w:szCs w:val="24"/>
        </w:rPr>
      </w:pPr>
    </w:p>
    <w:p w14:paraId="2A8F7EA8" w14:textId="77777777" w:rsidR="003B3A0F" w:rsidRDefault="003B3A0F" w:rsidP="003B3A0F">
      <w:pPr>
        <w:autoSpaceDE w:val="0"/>
        <w:autoSpaceDN w:val="0"/>
        <w:adjustRightInd w:val="0"/>
        <w:spacing w:after="0" w:line="240" w:lineRule="auto"/>
        <w:jc w:val="center"/>
        <w:rPr>
          <w:rFonts w:asciiTheme="majorBidi" w:hAnsiTheme="majorBidi" w:cstheme="majorBidi"/>
          <w:rtl/>
        </w:rPr>
      </w:pPr>
    </w:p>
    <w:p w14:paraId="5DFAC17B" w14:textId="77777777" w:rsidR="003B3A0F" w:rsidRPr="000521D8" w:rsidRDefault="003B3A0F" w:rsidP="003B3A0F">
      <w:pPr>
        <w:autoSpaceDE w:val="0"/>
        <w:autoSpaceDN w:val="0"/>
        <w:adjustRightInd w:val="0"/>
        <w:spacing w:after="0" w:line="240" w:lineRule="auto"/>
        <w:jc w:val="center"/>
        <w:rPr>
          <w:rFonts w:asciiTheme="majorBidi" w:hAnsiTheme="majorBidi" w:cstheme="majorBidi"/>
          <w:sz w:val="24"/>
          <w:szCs w:val="24"/>
        </w:rPr>
      </w:pPr>
    </w:p>
    <w:p w14:paraId="77DD6C57" w14:textId="77777777" w:rsidR="003B3A0F" w:rsidRPr="00453B1F" w:rsidRDefault="003B3A0F" w:rsidP="003B3A0F">
      <w:pPr>
        <w:autoSpaceDE w:val="0"/>
        <w:autoSpaceDN w:val="0"/>
        <w:bidi w:val="0"/>
        <w:adjustRightInd w:val="0"/>
        <w:spacing w:after="0" w:line="240" w:lineRule="auto"/>
        <w:jc w:val="center"/>
        <w:rPr>
          <w:rFonts w:asciiTheme="majorBidi" w:hAnsiTheme="majorBidi" w:cstheme="majorBidi"/>
          <w:b/>
          <w:bCs/>
          <w:sz w:val="24"/>
          <w:szCs w:val="24"/>
        </w:rPr>
      </w:pPr>
      <w:r w:rsidRPr="00453B1F">
        <w:rPr>
          <w:rFonts w:asciiTheme="majorBidi" w:hAnsiTheme="majorBidi" w:cstheme="majorBidi"/>
          <w:b/>
          <w:bCs/>
          <w:sz w:val="24"/>
          <w:szCs w:val="24"/>
        </w:rPr>
        <w:t xml:space="preserve">Atta G. </w:t>
      </w:r>
      <w:proofErr w:type="spellStart"/>
      <w:r w:rsidRPr="00453B1F">
        <w:rPr>
          <w:rFonts w:asciiTheme="majorBidi" w:hAnsiTheme="majorBidi" w:cstheme="majorBidi"/>
          <w:b/>
          <w:bCs/>
          <w:sz w:val="24"/>
          <w:szCs w:val="24"/>
        </w:rPr>
        <w:t>Attaelmanan</w:t>
      </w:r>
      <w:r w:rsidRPr="00453B1F">
        <w:rPr>
          <w:rFonts w:asciiTheme="majorBidi" w:hAnsiTheme="majorBidi" w:cstheme="majorBidi"/>
          <w:b/>
          <w:bCs/>
          <w:color w:val="4472C4" w:themeColor="accent1"/>
          <w:sz w:val="24"/>
          <w:szCs w:val="24"/>
          <w:vertAlign w:val="superscript"/>
        </w:rPr>
        <w:t>a</w:t>
      </w:r>
      <w:proofErr w:type="spellEnd"/>
      <w:r w:rsidRPr="00453B1F">
        <w:rPr>
          <w:rFonts w:asciiTheme="majorBidi" w:hAnsiTheme="majorBidi" w:cstheme="majorBidi"/>
          <w:b/>
          <w:bCs/>
          <w:color w:val="4472C4" w:themeColor="accent1"/>
          <w:sz w:val="24"/>
          <w:szCs w:val="24"/>
          <w:vertAlign w:val="superscript"/>
        </w:rPr>
        <w:t>⁎</w:t>
      </w:r>
      <w:r w:rsidRPr="00453B1F">
        <w:rPr>
          <w:rFonts w:asciiTheme="majorBidi" w:hAnsiTheme="majorBidi" w:cstheme="majorBidi"/>
          <w:b/>
          <w:bCs/>
          <w:sz w:val="24"/>
          <w:szCs w:val="24"/>
        </w:rPr>
        <w:t xml:space="preserve">, Eissa </w:t>
      </w:r>
      <w:proofErr w:type="spellStart"/>
      <w:r w:rsidRPr="00453B1F">
        <w:rPr>
          <w:rFonts w:asciiTheme="majorBidi" w:hAnsiTheme="majorBidi" w:cstheme="majorBidi"/>
          <w:b/>
          <w:bCs/>
          <w:sz w:val="24"/>
          <w:szCs w:val="24"/>
        </w:rPr>
        <w:t>Yousif</w:t>
      </w:r>
      <w:r w:rsidRPr="00453B1F">
        <w:rPr>
          <w:rFonts w:asciiTheme="majorBidi" w:hAnsiTheme="majorBidi" w:cstheme="majorBidi"/>
          <w:b/>
          <w:bCs/>
          <w:color w:val="4472C4" w:themeColor="accent1"/>
          <w:sz w:val="24"/>
          <w:szCs w:val="24"/>
          <w:vertAlign w:val="superscript"/>
        </w:rPr>
        <w:t>b</w:t>
      </w:r>
      <w:proofErr w:type="spellEnd"/>
      <w:r w:rsidRPr="00453B1F">
        <w:rPr>
          <w:rFonts w:asciiTheme="majorBidi" w:hAnsiTheme="majorBidi" w:cstheme="majorBidi"/>
          <w:b/>
          <w:bCs/>
          <w:sz w:val="24"/>
          <w:szCs w:val="24"/>
        </w:rPr>
        <w:t xml:space="preserve">, Sabah </w:t>
      </w:r>
      <w:proofErr w:type="spellStart"/>
      <w:r w:rsidRPr="00453B1F">
        <w:rPr>
          <w:rFonts w:asciiTheme="majorBidi" w:hAnsiTheme="majorBidi" w:cstheme="majorBidi"/>
          <w:b/>
          <w:bCs/>
          <w:sz w:val="24"/>
          <w:szCs w:val="24"/>
        </w:rPr>
        <w:t>Jasim</w:t>
      </w:r>
      <w:r w:rsidRPr="00453B1F">
        <w:rPr>
          <w:rFonts w:asciiTheme="majorBidi" w:hAnsiTheme="majorBidi" w:cstheme="majorBidi"/>
          <w:b/>
          <w:bCs/>
          <w:color w:val="4472C4" w:themeColor="accent1"/>
          <w:sz w:val="24"/>
          <w:szCs w:val="24"/>
          <w:vertAlign w:val="superscript"/>
        </w:rPr>
        <w:t>b</w:t>
      </w:r>
      <w:proofErr w:type="spellEnd"/>
    </w:p>
    <w:p w14:paraId="04922B96" w14:textId="77777777" w:rsidR="003B3A0F" w:rsidRPr="000521D8" w:rsidRDefault="003B3A0F" w:rsidP="003B3A0F">
      <w:pPr>
        <w:autoSpaceDE w:val="0"/>
        <w:autoSpaceDN w:val="0"/>
        <w:bidi w:val="0"/>
        <w:adjustRightInd w:val="0"/>
        <w:spacing w:after="0" w:line="240" w:lineRule="auto"/>
        <w:jc w:val="center"/>
        <w:rPr>
          <w:rFonts w:asciiTheme="majorBidi" w:hAnsiTheme="majorBidi" w:cstheme="majorBidi"/>
          <w:sz w:val="24"/>
          <w:szCs w:val="24"/>
        </w:rPr>
      </w:pPr>
      <w:r w:rsidRPr="000521D8">
        <w:rPr>
          <w:rFonts w:asciiTheme="majorBidi" w:hAnsiTheme="majorBidi" w:cstheme="majorBidi"/>
          <w:sz w:val="24"/>
          <w:szCs w:val="24"/>
          <w:vertAlign w:val="superscript"/>
        </w:rPr>
        <w:t>a</w:t>
      </w:r>
      <w:r w:rsidRPr="000521D8">
        <w:rPr>
          <w:rFonts w:asciiTheme="majorBidi" w:hAnsiTheme="majorBidi" w:cstheme="majorBidi"/>
          <w:sz w:val="24"/>
          <w:szCs w:val="24"/>
        </w:rPr>
        <w:t xml:space="preserve"> Department of Applied Physics and Astronomy, University of Sharjah, United Arab Emirates</w:t>
      </w:r>
    </w:p>
    <w:p w14:paraId="769ED535" w14:textId="77777777" w:rsidR="003B3A0F" w:rsidRPr="000521D8" w:rsidRDefault="003B3A0F" w:rsidP="003B3A0F">
      <w:pPr>
        <w:bidi w:val="0"/>
        <w:jc w:val="center"/>
        <w:rPr>
          <w:rFonts w:asciiTheme="majorBidi" w:hAnsiTheme="majorBidi" w:cstheme="majorBidi"/>
          <w:sz w:val="24"/>
          <w:szCs w:val="24"/>
        </w:rPr>
      </w:pPr>
      <w:r w:rsidRPr="000521D8">
        <w:rPr>
          <w:rFonts w:asciiTheme="majorBidi" w:hAnsiTheme="majorBidi" w:cstheme="majorBidi"/>
          <w:sz w:val="24"/>
          <w:szCs w:val="24"/>
          <w:vertAlign w:val="superscript"/>
        </w:rPr>
        <w:t>b</w:t>
      </w:r>
      <w:r w:rsidRPr="000521D8">
        <w:rPr>
          <w:rFonts w:asciiTheme="majorBidi" w:hAnsiTheme="majorBidi" w:cstheme="majorBidi"/>
          <w:sz w:val="24"/>
          <w:szCs w:val="24"/>
        </w:rPr>
        <w:t xml:space="preserve"> Sharjah Archaeology Authority, Sharjah, United Arab Emirates</w:t>
      </w:r>
    </w:p>
    <w:p w14:paraId="4666498A" w14:textId="77777777" w:rsidR="003B3A0F" w:rsidRDefault="003B3A0F" w:rsidP="003B3A0F">
      <w:pPr>
        <w:rPr>
          <w:rFonts w:asciiTheme="majorBidi" w:hAnsiTheme="majorBidi" w:cstheme="majorBidi"/>
          <w:rtl/>
        </w:rPr>
      </w:pPr>
    </w:p>
    <w:p w14:paraId="5D201390" w14:textId="77777777" w:rsidR="003B3A0F" w:rsidRPr="000521D8" w:rsidRDefault="003B3A0F" w:rsidP="003B3A0F">
      <w:pPr>
        <w:rPr>
          <w:rFonts w:asciiTheme="majorBidi" w:hAnsiTheme="majorBidi" w:cstheme="majorBidi"/>
          <w:sz w:val="24"/>
          <w:szCs w:val="24"/>
        </w:rPr>
      </w:pPr>
    </w:p>
    <w:p w14:paraId="329B72C0" w14:textId="77777777" w:rsidR="003B3A0F" w:rsidRPr="003B3A0F" w:rsidRDefault="003B3A0F" w:rsidP="003B3A0F">
      <w:pPr>
        <w:bidi w:val="0"/>
        <w:rPr>
          <w:rFonts w:asciiTheme="majorBidi" w:hAnsiTheme="majorBidi" w:cstheme="majorBidi"/>
          <w:b/>
          <w:bCs/>
          <w:sz w:val="26"/>
          <w:szCs w:val="26"/>
        </w:rPr>
      </w:pPr>
      <w:r w:rsidRPr="003B3A0F">
        <w:rPr>
          <w:rFonts w:asciiTheme="majorBidi" w:hAnsiTheme="majorBidi" w:cstheme="majorBidi"/>
          <w:b/>
          <w:bCs/>
          <w:sz w:val="26"/>
          <w:szCs w:val="26"/>
        </w:rPr>
        <w:t>A B S T R A C T</w:t>
      </w:r>
    </w:p>
    <w:p w14:paraId="108DF7C2" w14:textId="77777777" w:rsidR="003B3A0F" w:rsidRPr="000521D8" w:rsidRDefault="003B3A0F" w:rsidP="007244D6">
      <w:pPr>
        <w:bidi w:val="0"/>
        <w:spacing w:line="278" w:lineRule="auto"/>
        <w:jc w:val="both"/>
        <w:rPr>
          <w:rFonts w:asciiTheme="majorBidi" w:hAnsiTheme="majorBidi" w:cstheme="majorBidi"/>
          <w:sz w:val="24"/>
          <w:szCs w:val="24"/>
        </w:rPr>
      </w:pPr>
      <w:r w:rsidRPr="000521D8">
        <w:rPr>
          <w:rFonts w:asciiTheme="majorBidi" w:hAnsiTheme="majorBidi" w:cstheme="majorBidi"/>
          <w:sz w:val="24"/>
          <w:szCs w:val="24"/>
        </w:rPr>
        <w:t xml:space="preserve">Glass ingots found in an archaeological site discovered at the town of Dibba, United Arab Emirates, were </w:t>
      </w:r>
      <w:proofErr w:type="spellStart"/>
      <w:r w:rsidRPr="000521D8">
        <w:rPr>
          <w:rFonts w:asciiTheme="majorBidi" w:hAnsiTheme="majorBidi" w:cstheme="majorBidi"/>
          <w:sz w:val="24"/>
          <w:szCs w:val="24"/>
        </w:rPr>
        <w:t>analyzed</w:t>
      </w:r>
      <w:proofErr w:type="spellEnd"/>
      <w:r w:rsidRPr="000521D8">
        <w:rPr>
          <w:rFonts w:asciiTheme="majorBidi" w:hAnsiTheme="majorBidi" w:cstheme="majorBidi"/>
          <w:sz w:val="24"/>
          <w:szCs w:val="24"/>
        </w:rPr>
        <w:t xml:space="preserve"> using X-ray Fluorescence Spectroscopy to establish their elemental composition, and their association to glassware fragments found in the same site.</w:t>
      </w:r>
    </w:p>
    <w:p w14:paraId="3166964F" w14:textId="70EA5213" w:rsidR="003B3A0F" w:rsidRPr="000521D8" w:rsidRDefault="003B3A0F" w:rsidP="007244D6">
      <w:pPr>
        <w:bidi w:val="0"/>
        <w:spacing w:line="278" w:lineRule="auto"/>
        <w:jc w:val="both"/>
        <w:rPr>
          <w:rFonts w:asciiTheme="majorBidi" w:hAnsiTheme="majorBidi" w:cstheme="majorBidi"/>
          <w:sz w:val="24"/>
          <w:szCs w:val="24"/>
        </w:rPr>
      </w:pPr>
      <w:r w:rsidRPr="000521D8">
        <w:rPr>
          <w:rFonts w:asciiTheme="majorBidi" w:hAnsiTheme="majorBidi" w:cstheme="majorBidi"/>
          <w:sz w:val="24"/>
          <w:szCs w:val="24"/>
        </w:rPr>
        <w:t xml:space="preserve">Quantitative XRF analysis of the samples revealed that the glass under </w:t>
      </w:r>
      <w:proofErr w:type="spellStart"/>
      <w:r w:rsidR="007244D6">
        <w:rPr>
          <w:rFonts w:asciiTheme="majorBidi" w:hAnsiTheme="majorBidi" w:cstheme="majorBidi"/>
          <w:sz w:val="24"/>
          <w:szCs w:val="24"/>
          <w:lang w:val="en-US"/>
        </w:rPr>
        <w:t>i</w:t>
      </w:r>
      <w:r w:rsidRPr="000521D8">
        <w:rPr>
          <w:rFonts w:asciiTheme="majorBidi" w:hAnsiTheme="majorBidi" w:cstheme="majorBidi"/>
          <w:sz w:val="24"/>
          <w:szCs w:val="24"/>
        </w:rPr>
        <w:t>nvestigation</w:t>
      </w:r>
      <w:proofErr w:type="spellEnd"/>
      <w:r w:rsidR="007244D6">
        <w:rPr>
          <w:rFonts w:asciiTheme="majorBidi" w:hAnsiTheme="majorBidi" w:cstheme="majorBidi"/>
          <w:sz w:val="24"/>
          <w:szCs w:val="24"/>
        </w:rPr>
        <w:t xml:space="preserve"> </w:t>
      </w:r>
      <w:r w:rsidRPr="000521D8">
        <w:rPr>
          <w:rFonts w:asciiTheme="majorBidi" w:hAnsiTheme="majorBidi" w:cstheme="majorBidi"/>
          <w:sz w:val="24"/>
          <w:szCs w:val="24"/>
        </w:rPr>
        <w:t>is based on plant ash soda-lime glass, with soda predominant over potash, lime, and magnesia indicating the use of a plant ash source for the alkali. The results also showed that all the samples have similar elemental composition, with little variations in concentrations.</w:t>
      </w:r>
    </w:p>
    <w:p w14:paraId="47A11D74" w14:textId="77777777" w:rsidR="003B3A0F" w:rsidRPr="000521D8" w:rsidRDefault="003B3A0F" w:rsidP="007244D6">
      <w:pPr>
        <w:bidi w:val="0"/>
        <w:jc w:val="both"/>
        <w:rPr>
          <w:rFonts w:asciiTheme="majorBidi" w:hAnsiTheme="majorBidi" w:cstheme="majorBidi"/>
          <w:sz w:val="24"/>
          <w:szCs w:val="24"/>
        </w:rPr>
      </w:pPr>
      <w:r w:rsidRPr="000521D8">
        <w:rPr>
          <w:rFonts w:asciiTheme="majorBidi" w:hAnsiTheme="majorBidi" w:cstheme="majorBidi"/>
          <w:sz w:val="24"/>
          <w:szCs w:val="24"/>
        </w:rPr>
        <w:t>Our findings prove that the glassware and ingots found in the site have the same elemental compositions. The sheer volume of glass ingots discovered in the site, coupled with the presence of glassware fragments, indicate the existence of a glass workshop in Dibba archaeological site during the period between the late first century BCE and the end of the first century AD.</w:t>
      </w:r>
    </w:p>
    <w:p w14:paraId="0AF3D34B" w14:textId="77777777" w:rsidR="003B3A0F" w:rsidRDefault="003B3A0F" w:rsidP="003B3A0F">
      <w:pPr>
        <w:jc w:val="both"/>
        <w:rPr>
          <w:rFonts w:asciiTheme="majorBidi" w:hAnsiTheme="majorBidi" w:cstheme="majorBidi"/>
          <w:rtl/>
        </w:rPr>
      </w:pPr>
    </w:p>
    <w:p w14:paraId="46FDAA27" w14:textId="77777777" w:rsidR="003B3A0F" w:rsidRPr="003B3A0F" w:rsidRDefault="003B3A0F" w:rsidP="003B3A0F">
      <w:pPr>
        <w:bidi w:val="0"/>
        <w:spacing w:line="278" w:lineRule="auto"/>
        <w:jc w:val="both"/>
        <w:rPr>
          <w:rFonts w:asciiTheme="majorBidi" w:hAnsiTheme="majorBidi" w:cstheme="majorBidi"/>
          <w:b/>
          <w:bCs/>
          <w:sz w:val="26"/>
          <w:szCs w:val="26"/>
        </w:rPr>
      </w:pPr>
      <w:r w:rsidRPr="003B3A0F">
        <w:rPr>
          <w:rFonts w:asciiTheme="majorBidi" w:hAnsiTheme="majorBidi" w:cstheme="majorBidi"/>
          <w:b/>
          <w:bCs/>
          <w:sz w:val="26"/>
          <w:szCs w:val="26"/>
        </w:rPr>
        <w:t>Keywords:</w:t>
      </w:r>
    </w:p>
    <w:p w14:paraId="0C758611" w14:textId="77777777" w:rsidR="003B3A0F" w:rsidRPr="000521D8" w:rsidRDefault="003B3A0F" w:rsidP="003B3A0F">
      <w:pPr>
        <w:bidi w:val="0"/>
        <w:jc w:val="both"/>
        <w:rPr>
          <w:rFonts w:asciiTheme="majorBidi" w:hAnsiTheme="majorBidi" w:cstheme="majorBidi"/>
          <w:sz w:val="24"/>
          <w:szCs w:val="24"/>
        </w:rPr>
      </w:pPr>
      <w:r w:rsidRPr="000521D8">
        <w:rPr>
          <w:rFonts w:asciiTheme="majorBidi" w:hAnsiTheme="majorBidi" w:cstheme="majorBidi"/>
        </w:rPr>
        <w:t>Dibba</w:t>
      </w:r>
      <w:r>
        <w:rPr>
          <w:rFonts w:asciiTheme="majorBidi" w:hAnsiTheme="majorBidi" w:cstheme="majorBidi"/>
        </w:rPr>
        <w:t xml:space="preserve">, </w:t>
      </w:r>
      <w:r w:rsidRPr="000521D8">
        <w:rPr>
          <w:rFonts w:asciiTheme="majorBidi" w:hAnsiTheme="majorBidi" w:cstheme="majorBidi"/>
        </w:rPr>
        <w:t>Glass</w:t>
      </w:r>
      <w:r>
        <w:rPr>
          <w:rFonts w:asciiTheme="majorBidi" w:hAnsiTheme="majorBidi" w:cstheme="majorBidi"/>
        </w:rPr>
        <w:t xml:space="preserve">, </w:t>
      </w:r>
      <w:r w:rsidRPr="000521D8">
        <w:rPr>
          <w:rFonts w:asciiTheme="majorBidi" w:hAnsiTheme="majorBidi" w:cstheme="majorBidi"/>
        </w:rPr>
        <w:t>Ingot</w:t>
      </w:r>
      <w:r>
        <w:rPr>
          <w:rFonts w:asciiTheme="majorBidi" w:hAnsiTheme="majorBidi" w:cstheme="majorBidi"/>
        </w:rPr>
        <w:t xml:space="preserve">, </w:t>
      </w:r>
      <w:r w:rsidRPr="000521D8">
        <w:rPr>
          <w:rFonts w:asciiTheme="majorBidi" w:hAnsiTheme="majorBidi" w:cstheme="majorBidi"/>
        </w:rPr>
        <w:t>XR</w:t>
      </w:r>
    </w:p>
    <w:p w14:paraId="038A7A12" w14:textId="77777777" w:rsidR="00D557BC" w:rsidRDefault="00D557BC" w:rsidP="00D557BC">
      <w:pPr>
        <w:bidi w:val="0"/>
        <w:rPr>
          <w:rFonts w:ascii="Times New Roman" w:hAnsi="Times New Roman" w:cs="Times New Roman"/>
          <w:color w:val="000000"/>
          <w:sz w:val="24"/>
          <w:szCs w:val="24"/>
          <w:rtl/>
          <w:lang w:val="en-US"/>
        </w:rPr>
      </w:pPr>
    </w:p>
    <w:p w14:paraId="7279BCCF" w14:textId="77777777" w:rsidR="00D557BC" w:rsidRDefault="00D557BC" w:rsidP="00D557BC">
      <w:pPr>
        <w:bidi w:val="0"/>
        <w:rPr>
          <w:rFonts w:ascii="Times New Roman" w:hAnsi="Times New Roman" w:cs="Times New Roman"/>
          <w:color w:val="000000"/>
          <w:sz w:val="24"/>
          <w:szCs w:val="24"/>
          <w:rtl/>
          <w:lang w:val="en-US"/>
        </w:rPr>
      </w:pPr>
    </w:p>
    <w:p w14:paraId="434D3AD9" w14:textId="77777777" w:rsidR="00D557BC" w:rsidRPr="00C702A5" w:rsidRDefault="00D557BC" w:rsidP="00D557BC"/>
    <w:p w14:paraId="0987CF0C" w14:textId="77777777" w:rsidR="003206CB" w:rsidRPr="00D557BC" w:rsidRDefault="003206CB" w:rsidP="003206CB">
      <w:pPr>
        <w:bidi w:val="0"/>
        <w:rPr>
          <w:rFonts w:ascii="Simplified Arabic" w:hAnsi="Simplified Arabic" w:cs="Simplified Arabic"/>
          <w:color w:val="000000"/>
          <w:sz w:val="28"/>
          <w:szCs w:val="28"/>
          <w:rtl/>
        </w:rPr>
      </w:pPr>
    </w:p>
    <w:p w14:paraId="3A1EB8D4" w14:textId="77777777" w:rsidR="003206CB" w:rsidRPr="001470C6" w:rsidRDefault="003206CB" w:rsidP="003206CB">
      <w:pPr>
        <w:rPr>
          <w:rFonts w:ascii="Simplified Arabic" w:hAnsi="Simplified Arabic" w:cs="Simplified Arabic"/>
          <w:sz w:val="28"/>
          <w:szCs w:val="28"/>
        </w:rPr>
      </w:pPr>
    </w:p>
    <w:p w14:paraId="6B1591EF" w14:textId="77777777" w:rsidR="009724D2" w:rsidRPr="001470C6" w:rsidRDefault="009724D2" w:rsidP="003206CB">
      <w:pPr>
        <w:rPr>
          <w:rFonts w:ascii="Simplified Arabic" w:hAnsi="Simplified Arabic" w:cs="Simplified Arabic"/>
          <w:sz w:val="28"/>
          <w:szCs w:val="28"/>
        </w:rPr>
      </w:pPr>
    </w:p>
    <w:sectPr w:rsidR="009724D2" w:rsidRPr="001470C6" w:rsidSect="003206CB">
      <w:footerReference w:type="default" r:id="rId8"/>
      <w:pgSz w:w="11906" w:h="16838"/>
      <w:pgMar w:top="1418" w:right="1418" w:bottom="1418" w:left="1418" w:header="709" w:footer="709" w:gutter="0"/>
      <w:pgNumType w:start="1"/>
      <w:cols w:space="720" w:equalWidth="0">
        <w:col w:w="8662"/>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2AFB" w14:textId="77777777" w:rsidR="005D157B" w:rsidRDefault="005D157B">
      <w:pPr>
        <w:spacing w:after="0" w:line="240" w:lineRule="auto"/>
      </w:pPr>
      <w:r>
        <w:separator/>
      </w:r>
    </w:p>
  </w:endnote>
  <w:endnote w:type="continuationSeparator" w:id="0">
    <w:p w14:paraId="08C422F5" w14:textId="77777777" w:rsidR="005D157B" w:rsidRDefault="005D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8311" w14:textId="77777777" w:rsidR="003206CB" w:rsidRPr="00CB670F" w:rsidRDefault="003206CB">
    <w:pPr>
      <w:pBdr>
        <w:top w:val="nil"/>
        <w:left w:val="nil"/>
        <w:bottom w:val="nil"/>
        <w:right w:val="nil"/>
        <w:between w:val="nil"/>
      </w:pBdr>
      <w:tabs>
        <w:tab w:val="center" w:pos="4153"/>
        <w:tab w:val="right" w:pos="8306"/>
      </w:tabs>
      <w:spacing w:after="0" w:line="240" w:lineRule="auto"/>
      <w:jc w:val="center"/>
      <w:rPr>
        <w:rFonts w:asciiTheme="majorBidi" w:hAnsiTheme="majorBidi" w:cstheme="majorBidi"/>
        <w:b/>
        <w:bCs/>
        <w:color w:val="000000"/>
        <w:sz w:val="28"/>
        <w:szCs w:val="28"/>
      </w:rPr>
    </w:pPr>
    <w:r w:rsidRPr="00CB670F">
      <w:rPr>
        <w:rFonts w:asciiTheme="majorBidi" w:hAnsiTheme="majorBidi" w:cstheme="majorBidi"/>
        <w:b/>
        <w:bCs/>
        <w:color w:val="000000"/>
        <w:sz w:val="28"/>
        <w:szCs w:val="28"/>
      </w:rPr>
      <w:fldChar w:fldCharType="begin"/>
    </w:r>
    <w:r w:rsidRPr="00CB670F">
      <w:rPr>
        <w:rFonts w:asciiTheme="majorBidi" w:hAnsiTheme="majorBidi" w:cstheme="majorBidi"/>
        <w:b/>
        <w:bCs/>
        <w:color w:val="000000"/>
        <w:sz w:val="28"/>
        <w:szCs w:val="28"/>
      </w:rPr>
      <w:instrText>PAGE</w:instrText>
    </w:r>
    <w:r w:rsidRPr="00CB670F">
      <w:rPr>
        <w:rFonts w:asciiTheme="majorBidi" w:hAnsiTheme="majorBidi" w:cstheme="majorBidi"/>
        <w:b/>
        <w:bCs/>
        <w:color w:val="000000"/>
        <w:sz w:val="28"/>
        <w:szCs w:val="28"/>
      </w:rPr>
      <w:fldChar w:fldCharType="separate"/>
    </w:r>
    <w:r>
      <w:rPr>
        <w:rFonts w:asciiTheme="majorBidi" w:hAnsiTheme="majorBidi" w:cstheme="majorBidi"/>
        <w:b/>
        <w:bCs/>
        <w:noProof/>
        <w:color w:val="000000"/>
        <w:sz w:val="28"/>
        <w:szCs w:val="28"/>
        <w:rtl/>
      </w:rPr>
      <w:t>1</w:t>
    </w:r>
    <w:r w:rsidRPr="00CB670F">
      <w:rPr>
        <w:rFonts w:asciiTheme="majorBidi" w:hAnsiTheme="majorBidi" w:cstheme="majorBidi"/>
        <w:b/>
        <w:bCs/>
        <w:color w:val="000000"/>
        <w:sz w:val="28"/>
        <w:szCs w:val="28"/>
      </w:rPr>
      <w:fldChar w:fldCharType="end"/>
    </w:r>
  </w:p>
  <w:p w14:paraId="33A20C27" w14:textId="77777777" w:rsidR="003206CB" w:rsidRDefault="003206CB">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CBDD" w14:textId="77777777" w:rsidR="005D157B" w:rsidRDefault="005D157B">
      <w:pPr>
        <w:spacing w:after="0" w:line="240" w:lineRule="auto"/>
      </w:pPr>
      <w:r>
        <w:separator/>
      </w:r>
    </w:p>
  </w:footnote>
  <w:footnote w:type="continuationSeparator" w:id="0">
    <w:p w14:paraId="457B5989" w14:textId="77777777" w:rsidR="005D157B" w:rsidRDefault="005D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308"/>
    <w:multiLevelType w:val="hybridMultilevel"/>
    <w:tmpl w:val="216A574E"/>
    <w:lvl w:ilvl="0" w:tplc="FA509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07D37"/>
    <w:multiLevelType w:val="multilevel"/>
    <w:tmpl w:val="04F2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458D5"/>
    <w:multiLevelType w:val="multilevel"/>
    <w:tmpl w:val="51B644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99D55CD"/>
    <w:multiLevelType w:val="hybridMultilevel"/>
    <w:tmpl w:val="AF840318"/>
    <w:lvl w:ilvl="0" w:tplc="AF7CD6DE">
      <w:start w:val="1"/>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37AA5"/>
    <w:multiLevelType w:val="hybridMultilevel"/>
    <w:tmpl w:val="DE56238E"/>
    <w:lvl w:ilvl="0" w:tplc="AF7CD6DE">
      <w:start w:val="1"/>
      <w:numFmt w:val="bullet"/>
      <w:lvlText w:val="-"/>
      <w:lvlJc w:val="left"/>
      <w:pPr>
        <w:ind w:left="720" w:hanging="360"/>
      </w:pPr>
      <w:rPr>
        <w:rFonts w:ascii="Sakkal Majalla" w:eastAsia="Calibri" w:hAnsi="Sakkal Majalla" w:cs="Sakkal Majall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25659"/>
    <w:multiLevelType w:val="multilevel"/>
    <w:tmpl w:val="9B8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F184D"/>
    <w:multiLevelType w:val="multilevel"/>
    <w:tmpl w:val="053A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D1A0A"/>
    <w:multiLevelType w:val="multilevel"/>
    <w:tmpl w:val="5AC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B679F"/>
    <w:multiLevelType w:val="multilevel"/>
    <w:tmpl w:val="14C8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41C41"/>
    <w:multiLevelType w:val="multilevel"/>
    <w:tmpl w:val="4274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C53AA"/>
    <w:multiLevelType w:val="multilevel"/>
    <w:tmpl w:val="BB2C18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A4037"/>
    <w:multiLevelType w:val="multilevel"/>
    <w:tmpl w:val="7C06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A56A1"/>
    <w:multiLevelType w:val="multilevel"/>
    <w:tmpl w:val="30BE6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915F1"/>
    <w:multiLevelType w:val="multilevel"/>
    <w:tmpl w:val="E1FAD30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44CEF"/>
    <w:multiLevelType w:val="multilevel"/>
    <w:tmpl w:val="89805D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17332863">
    <w:abstractNumId w:val="2"/>
  </w:num>
  <w:num w:numId="2" w16cid:durableId="983776209">
    <w:abstractNumId w:val="13"/>
  </w:num>
  <w:num w:numId="3" w16cid:durableId="204215210">
    <w:abstractNumId w:val="10"/>
  </w:num>
  <w:num w:numId="4" w16cid:durableId="540630901">
    <w:abstractNumId w:val="14"/>
  </w:num>
  <w:num w:numId="5" w16cid:durableId="864904343">
    <w:abstractNumId w:val="1"/>
  </w:num>
  <w:num w:numId="6" w16cid:durableId="907811896">
    <w:abstractNumId w:val="9"/>
  </w:num>
  <w:num w:numId="7" w16cid:durableId="1948462153">
    <w:abstractNumId w:val="11"/>
  </w:num>
  <w:num w:numId="8" w16cid:durableId="122113488">
    <w:abstractNumId w:val="7"/>
  </w:num>
  <w:num w:numId="9" w16cid:durableId="133446801">
    <w:abstractNumId w:val="12"/>
  </w:num>
  <w:num w:numId="10" w16cid:durableId="1205754899">
    <w:abstractNumId w:val="8"/>
  </w:num>
  <w:num w:numId="11" w16cid:durableId="85620163">
    <w:abstractNumId w:val="5"/>
  </w:num>
  <w:num w:numId="12" w16cid:durableId="64109224">
    <w:abstractNumId w:val="6"/>
  </w:num>
  <w:num w:numId="13" w16cid:durableId="121534488">
    <w:abstractNumId w:val="0"/>
  </w:num>
  <w:num w:numId="14" w16cid:durableId="1349984650">
    <w:abstractNumId w:val="3"/>
  </w:num>
  <w:num w:numId="15" w16cid:durableId="1802730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CB"/>
    <w:rsid w:val="00097DE5"/>
    <w:rsid w:val="001470C6"/>
    <w:rsid w:val="00166713"/>
    <w:rsid w:val="003206CB"/>
    <w:rsid w:val="003B3A0F"/>
    <w:rsid w:val="0041028A"/>
    <w:rsid w:val="0043487F"/>
    <w:rsid w:val="005D157B"/>
    <w:rsid w:val="006B6DA1"/>
    <w:rsid w:val="007244D6"/>
    <w:rsid w:val="00790C6E"/>
    <w:rsid w:val="007964B8"/>
    <w:rsid w:val="009215D5"/>
    <w:rsid w:val="009724D2"/>
    <w:rsid w:val="00B30DFE"/>
    <w:rsid w:val="00C6389A"/>
    <w:rsid w:val="00CC1CC6"/>
    <w:rsid w:val="00D557BC"/>
    <w:rsid w:val="00D82979"/>
    <w:rsid w:val="00DC02C4"/>
    <w:rsid w:val="00E32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3898"/>
  <w15:chartTrackingRefBased/>
  <w15:docId w15:val="{90772F5C-3C8A-4080-AD9F-4536A5E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6CB"/>
    <w:pPr>
      <w:bidi/>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qFormat/>
    <w:rsid w:val="00320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20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6CB"/>
    <w:rPr>
      <w:rFonts w:eastAsiaTheme="majorEastAsia" w:cstheme="majorBidi"/>
      <w:color w:val="272727" w:themeColor="text1" w:themeTint="D8"/>
    </w:rPr>
  </w:style>
  <w:style w:type="paragraph" w:styleId="Title">
    <w:name w:val="Title"/>
    <w:basedOn w:val="Normal"/>
    <w:next w:val="Normal"/>
    <w:link w:val="TitleChar"/>
    <w:uiPriority w:val="10"/>
    <w:qFormat/>
    <w:rsid w:val="0032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6CB"/>
    <w:pPr>
      <w:spacing w:before="160"/>
      <w:jc w:val="center"/>
    </w:pPr>
    <w:rPr>
      <w:i/>
      <w:iCs/>
      <w:color w:val="404040" w:themeColor="text1" w:themeTint="BF"/>
    </w:rPr>
  </w:style>
  <w:style w:type="character" w:customStyle="1" w:styleId="QuoteChar">
    <w:name w:val="Quote Char"/>
    <w:basedOn w:val="DefaultParagraphFont"/>
    <w:link w:val="Quote"/>
    <w:uiPriority w:val="29"/>
    <w:rsid w:val="003206CB"/>
    <w:rPr>
      <w:i/>
      <w:iCs/>
      <w:color w:val="404040" w:themeColor="text1" w:themeTint="BF"/>
    </w:rPr>
  </w:style>
  <w:style w:type="paragraph" w:styleId="ListParagraph">
    <w:name w:val="List Paragraph"/>
    <w:basedOn w:val="Normal"/>
    <w:uiPriority w:val="34"/>
    <w:qFormat/>
    <w:rsid w:val="003206CB"/>
    <w:pPr>
      <w:ind w:left="720"/>
      <w:contextualSpacing/>
    </w:pPr>
  </w:style>
  <w:style w:type="character" w:styleId="IntenseEmphasis">
    <w:name w:val="Intense Emphasis"/>
    <w:basedOn w:val="DefaultParagraphFont"/>
    <w:uiPriority w:val="21"/>
    <w:qFormat/>
    <w:rsid w:val="003206CB"/>
    <w:rPr>
      <w:i/>
      <w:iCs/>
      <w:color w:val="2F5496" w:themeColor="accent1" w:themeShade="BF"/>
    </w:rPr>
  </w:style>
  <w:style w:type="paragraph" w:styleId="IntenseQuote">
    <w:name w:val="Intense Quote"/>
    <w:basedOn w:val="Normal"/>
    <w:next w:val="Normal"/>
    <w:link w:val="IntenseQuoteChar"/>
    <w:uiPriority w:val="30"/>
    <w:qFormat/>
    <w:rsid w:val="00320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6CB"/>
    <w:rPr>
      <w:i/>
      <w:iCs/>
      <w:color w:val="2F5496" w:themeColor="accent1" w:themeShade="BF"/>
    </w:rPr>
  </w:style>
  <w:style w:type="character" w:styleId="IntenseReference">
    <w:name w:val="Intense Reference"/>
    <w:basedOn w:val="DefaultParagraphFont"/>
    <w:uiPriority w:val="32"/>
    <w:qFormat/>
    <w:rsid w:val="003206CB"/>
    <w:rPr>
      <w:b/>
      <w:bCs/>
      <w:smallCaps/>
      <w:color w:val="2F5496" w:themeColor="accent1" w:themeShade="BF"/>
      <w:spacing w:val="5"/>
    </w:rPr>
  </w:style>
  <w:style w:type="paragraph" w:styleId="NormalWeb">
    <w:name w:val="Normal (Web)"/>
    <w:basedOn w:val="Normal"/>
    <w:uiPriority w:val="99"/>
    <w:unhideWhenUsed/>
    <w:rsid w:val="003206CB"/>
    <w:rPr>
      <w:rFonts w:ascii="Times New Roman" w:hAnsi="Times New Roman" w:cs="Times New Roman"/>
      <w:sz w:val="24"/>
      <w:szCs w:val="24"/>
    </w:rPr>
  </w:style>
  <w:style w:type="character" w:styleId="Hyperlink">
    <w:name w:val="Hyperlink"/>
    <w:basedOn w:val="DefaultParagraphFont"/>
    <w:uiPriority w:val="99"/>
    <w:unhideWhenUsed/>
    <w:rsid w:val="003206CB"/>
    <w:rPr>
      <w:color w:val="0563C1" w:themeColor="hyperlink"/>
      <w:u w:val="single"/>
    </w:rPr>
  </w:style>
  <w:style w:type="paragraph" w:customStyle="1" w:styleId="show">
    <w:name w:val="show"/>
    <w:basedOn w:val="Normal"/>
    <w:rsid w:val="003206CB"/>
    <w:pPr>
      <w:bidi w:val="0"/>
      <w:spacing w:before="100" w:beforeAutospacing="1" w:after="100" w:afterAutospacing="1" w:line="240" w:lineRule="auto"/>
    </w:pPr>
    <w:rPr>
      <w:rFonts w:ascii="Times New Roman" w:eastAsia="Times New Roman" w:hAnsi="Times New Roman" w:cs="Times New Roman"/>
      <w:sz w:val="24"/>
      <w:szCs w:val="24"/>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u.sharjah.ac.ae/index.php/HSS/management/settings/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عبدالحميد  النمر</dc:creator>
  <cp:keywords/>
  <dc:description/>
  <cp:lastModifiedBy>محمد الهمشري</cp:lastModifiedBy>
  <cp:revision>12</cp:revision>
  <dcterms:created xsi:type="dcterms:W3CDTF">2026-01-30T16:37:00Z</dcterms:created>
  <dcterms:modified xsi:type="dcterms:W3CDTF">2026-02-10T03:57:00Z</dcterms:modified>
</cp:coreProperties>
</file>